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4B5F9" w14:textId="14B58931" w:rsidR="00164CC5" w:rsidRPr="00135363" w:rsidRDefault="00164CC5" w:rsidP="00135363">
      <w:pPr>
        <w:widowControl w:val="0"/>
        <w:pBdr>
          <w:top w:val="nil"/>
          <w:left w:val="nil"/>
          <w:bottom w:val="nil"/>
          <w:right w:val="nil"/>
          <w:between w:val="nil"/>
        </w:pBdr>
        <w:spacing w:line="240" w:lineRule="auto"/>
        <w:ind w:right="-6"/>
        <w:jc w:val="center"/>
        <w:rPr>
          <w:rFonts w:eastAsia="Gill Sans"/>
          <w:color w:val="000000"/>
          <w:sz w:val="18"/>
          <w:szCs w:val="18"/>
        </w:rPr>
      </w:pPr>
      <w:r w:rsidRPr="00135363">
        <w:rPr>
          <w:rFonts w:eastAsia="Gill Sans"/>
          <w:noProof/>
          <w:color w:val="000000"/>
          <w:sz w:val="18"/>
          <w:szCs w:val="18"/>
        </w:rPr>
        <w:drawing>
          <wp:inline distT="19050" distB="19050" distL="19050" distR="19050" wp14:anchorId="2EF27028" wp14:editId="25C58034">
            <wp:extent cx="1009650" cy="1000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09650" cy="1000125"/>
                    </a:xfrm>
                    <a:prstGeom prst="rect">
                      <a:avLst/>
                    </a:prstGeom>
                    <a:ln/>
                  </pic:spPr>
                </pic:pic>
              </a:graphicData>
            </a:graphic>
          </wp:inline>
        </w:drawing>
      </w:r>
      <w:r w:rsidRPr="00135363">
        <w:rPr>
          <w:rFonts w:eastAsia="Gill Sans"/>
          <w:noProof/>
          <w:color w:val="000000"/>
          <w:sz w:val="18"/>
          <w:szCs w:val="18"/>
        </w:rPr>
        <w:drawing>
          <wp:inline distT="19050" distB="19050" distL="19050" distR="19050" wp14:anchorId="24D42448" wp14:editId="7980AC61">
            <wp:extent cx="1066800" cy="9144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066800" cy="914400"/>
                    </a:xfrm>
                    <a:prstGeom prst="rect">
                      <a:avLst/>
                    </a:prstGeom>
                    <a:ln/>
                  </pic:spPr>
                </pic:pic>
              </a:graphicData>
            </a:graphic>
          </wp:inline>
        </w:drawing>
      </w:r>
      <w:r w:rsidRPr="00135363">
        <w:rPr>
          <w:rFonts w:eastAsia="Gill Sans"/>
          <w:noProof/>
          <w:color w:val="000000"/>
          <w:sz w:val="18"/>
          <w:szCs w:val="18"/>
        </w:rPr>
        <w:drawing>
          <wp:inline distT="19050" distB="19050" distL="19050" distR="19050" wp14:anchorId="5861F75A" wp14:editId="415B2A1C">
            <wp:extent cx="42672" cy="18745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2672" cy="187452"/>
                    </a:xfrm>
                    <a:prstGeom prst="rect">
                      <a:avLst/>
                    </a:prstGeom>
                    <a:ln/>
                  </pic:spPr>
                </pic:pic>
              </a:graphicData>
            </a:graphic>
          </wp:inline>
        </w:drawing>
      </w:r>
    </w:p>
    <w:p w14:paraId="6A7A0D14" w14:textId="77777777" w:rsidR="003E4E7A" w:rsidRPr="00135363" w:rsidRDefault="003E4E7A" w:rsidP="00135363">
      <w:pPr>
        <w:spacing w:line="240" w:lineRule="auto"/>
      </w:pPr>
    </w:p>
    <w:p w14:paraId="66E2F8FA" w14:textId="77777777" w:rsidR="00DA0850" w:rsidRPr="00135363" w:rsidRDefault="00DA0850" w:rsidP="00135363">
      <w:pPr>
        <w:spacing w:after="120" w:line="240" w:lineRule="auto"/>
        <w:jc w:val="center"/>
        <w:rPr>
          <w:b/>
          <w:sz w:val="26"/>
          <w:szCs w:val="26"/>
          <w:lang w:val="id-ID"/>
        </w:rPr>
      </w:pPr>
    </w:p>
    <w:p w14:paraId="58C6D625" w14:textId="77777777" w:rsidR="00031528" w:rsidRDefault="009B231C" w:rsidP="00135363">
      <w:pPr>
        <w:shd w:val="clear" w:color="auto" w:fill="FFFFFF"/>
        <w:spacing w:line="240" w:lineRule="auto"/>
        <w:jc w:val="center"/>
        <w:rPr>
          <w:b/>
          <w:bCs/>
          <w:sz w:val="28"/>
          <w:szCs w:val="28"/>
        </w:rPr>
      </w:pPr>
      <w:r w:rsidRPr="00135363">
        <w:rPr>
          <w:b/>
          <w:bCs/>
          <w:sz w:val="28"/>
          <w:szCs w:val="28"/>
        </w:rPr>
        <w:t>INTRAPARTUM NIPPLE STIMULATION TO INCREASE CONTRACTION</w:t>
      </w:r>
      <w:r w:rsidR="00D74D0D" w:rsidRPr="00135363">
        <w:rPr>
          <w:b/>
          <w:bCs/>
          <w:sz w:val="28"/>
          <w:szCs w:val="28"/>
        </w:rPr>
        <w:t xml:space="preserve"> IN PRIMIPARITY</w:t>
      </w:r>
      <w:r w:rsidRPr="00135363">
        <w:rPr>
          <w:b/>
          <w:bCs/>
          <w:sz w:val="28"/>
          <w:szCs w:val="28"/>
        </w:rPr>
        <w:t>:</w:t>
      </w:r>
    </w:p>
    <w:p w14:paraId="5AB34D05" w14:textId="76D80864" w:rsidR="009B231C" w:rsidRDefault="009B231C" w:rsidP="00135363">
      <w:pPr>
        <w:shd w:val="clear" w:color="auto" w:fill="FFFFFF"/>
        <w:spacing w:line="240" w:lineRule="auto"/>
        <w:jc w:val="center"/>
        <w:rPr>
          <w:b/>
          <w:bCs/>
          <w:sz w:val="28"/>
          <w:szCs w:val="28"/>
        </w:rPr>
      </w:pPr>
      <w:r w:rsidRPr="00135363">
        <w:rPr>
          <w:b/>
          <w:bCs/>
          <w:sz w:val="28"/>
          <w:szCs w:val="28"/>
        </w:rPr>
        <w:t>EVIDENCE BASED CASE REPORT</w:t>
      </w:r>
    </w:p>
    <w:p w14:paraId="0AEEEB84" w14:textId="77777777" w:rsidR="00135363" w:rsidRPr="00135363" w:rsidRDefault="00135363" w:rsidP="00135363">
      <w:pPr>
        <w:shd w:val="clear" w:color="auto" w:fill="FFFFFF"/>
        <w:spacing w:line="240" w:lineRule="auto"/>
        <w:jc w:val="center"/>
        <w:rPr>
          <w:rFonts w:eastAsia="Times New Roman"/>
          <w:sz w:val="28"/>
          <w:szCs w:val="28"/>
          <w:lang w:val="en-ID" w:eastAsia="en-ID"/>
        </w:rPr>
      </w:pPr>
    </w:p>
    <w:p w14:paraId="2B9E96B4" w14:textId="2E4B3498" w:rsidR="009B231C" w:rsidRPr="00135363" w:rsidRDefault="009B231C" w:rsidP="00135363">
      <w:pPr>
        <w:spacing w:line="240" w:lineRule="auto"/>
        <w:jc w:val="center"/>
        <w:rPr>
          <w:i/>
          <w:color w:val="000000"/>
          <w:sz w:val="21"/>
          <w:szCs w:val="21"/>
          <w:vertAlign w:val="superscript"/>
        </w:rPr>
      </w:pPr>
      <w:r w:rsidRPr="00135363">
        <w:rPr>
          <w:i/>
          <w:sz w:val="18"/>
          <w:szCs w:val="18"/>
        </w:rPr>
        <w:t xml:space="preserve">Intan </w:t>
      </w:r>
      <w:proofErr w:type="spellStart"/>
      <w:r w:rsidRPr="00135363">
        <w:rPr>
          <w:i/>
          <w:sz w:val="18"/>
          <w:szCs w:val="18"/>
        </w:rPr>
        <w:t>Setiawati</w:t>
      </w:r>
      <w:proofErr w:type="spellEnd"/>
      <w:r w:rsidRPr="00135363">
        <w:rPr>
          <w:i/>
          <w:sz w:val="18"/>
          <w:szCs w:val="18"/>
        </w:rPr>
        <w:t xml:space="preserve"> </w:t>
      </w:r>
      <w:r w:rsidRPr="00135363">
        <w:rPr>
          <w:i/>
          <w:color w:val="000000"/>
          <w:sz w:val="18"/>
          <w:szCs w:val="18"/>
          <w:vertAlign w:val="superscript"/>
        </w:rPr>
        <w:t>1*</w:t>
      </w:r>
      <w:r w:rsidRPr="00135363">
        <w:rPr>
          <w:i/>
          <w:color w:val="000000"/>
          <w:sz w:val="18"/>
          <w:szCs w:val="18"/>
        </w:rPr>
        <w:t xml:space="preserve">, Santi </w:t>
      </w:r>
      <w:proofErr w:type="spellStart"/>
      <w:r w:rsidRPr="00135363">
        <w:rPr>
          <w:i/>
          <w:color w:val="000000"/>
          <w:sz w:val="18"/>
          <w:szCs w:val="18"/>
        </w:rPr>
        <w:t>Sofiyanti</w:t>
      </w:r>
      <w:proofErr w:type="spellEnd"/>
      <w:r w:rsidRPr="00135363">
        <w:rPr>
          <w:i/>
          <w:color w:val="000000"/>
          <w:sz w:val="18"/>
          <w:szCs w:val="18"/>
        </w:rPr>
        <w:t xml:space="preserve"> </w:t>
      </w:r>
      <w:r w:rsidRPr="00135363">
        <w:rPr>
          <w:i/>
          <w:color w:val="000000"/>
          <w:sz w:val="18"/>
          <w:szCs w:val="18"/>
          <w:vertAlign w:val="superscript"/>
        </w:rPr>
        <w:t>2</w:t>
      </w:r>
      <w:r w:rsidRPr="00135363">
        <w:rPr>
          <w:i/>
          <w:color w:val="000000"/>
          <w:sz w:val="18"/>
          <w:szCs w:val="18"/>
        </w:rPr>
        <w:t xml:space="preserve">, </w:t>
      </w:r>
      <w:proofErr w:type="spellStart"/>
      <w:r w:rsidRPr="00135363">
        <w:rPr>
          <w:i/>
          <w:color w:val="000000"/>
          <w:sz w:val="18"/>
          <w:szCs w:val="18"/>
        </w:rPr>
        <w:t>Diyan</w:t>
      </w:r>
      <w:proofErr w:type="spellEnd"/>
      <w:r w:rsidRPr="00135363">
        <w:rPr>
          <w:i/>
          <w:color w:val="000000"/>
          <w:sz w:val="18"/>
          <w:szCs w:val="18"/>
        </w:rPr>
        <w:t xml:space="preserve"> </w:t>
      </w:r>
      <w:proofErr w:type="spellStart"/>
      <w:r w:rsidRPr="00135363">
        <w:rPr>
          <w:i/>
          <w:color w:val="000000"/>
          <w:sz w:val="18"/>
          <w:szCs w:val="18"/>
        </w:rPr>
        <w:t>Indrayani</w:t>
      </w:r>
      <w:proofErr w:type="spellEnd"/>
      <w:r w:rsidRPr="00135363">
        <w:rPr>
          <w:i/>
          <w:color w:val="000000"/>
          <w:sz w:val="18"/>
          <w:szCs w:val="18"/>
        </w:rPr>
        <w:t xml:space="preserve"> </w:t>
      </w:r>
      <w:r w:rsidRPr="00135363">
        <w:rPr>
          <w:i/>
          <w:color w:val="000000"/>
          <w:sz w:val="18"/>
          <w:szCs w:val="18"/>
          <w:vertAlign w:val="superscript"/>
        </w:rPr>
        <w:t>3</w:t>
      </w:r>
      <w:r w:rsidRPr="00135363">
        <w:rPr>
          <w:i/>
          <w:color w:val="000000"/>
          <w:sz w:val="21"/>
          <w:szCs w:val="21"/>
          <w:vertAlign w:val="superscript"/>
        </w:rPr>
        <w:t xml:space="preserve"> </w:t>
      </w:r>
    </w:p>
    <w:p w14:paraId="7BF0E7CD" w14:textId="77777777" w:rsidR="00031528" w:rsidRPr="005C4D32" w:rsidRDefault="00031528" w:rsidP="00031528">
      <w:pPr>
        <w:adjustRightInd w:val="0"/>
        <w:spacing w:line="240" w:lineRule="auto"/>
        <w:jc w:val="center"/>
        <w:rPr>
          <w:color w:val="000000"/>
          <w:sz w:val="18"/>
          <w:szCs w:val="18"/>
        </w:rPr>
      </w:pPr>
      <w:r w:rsidRPr="005C4D32">
        <w:rPr>
          <w:color w:val="000000"/>
          <w:sz w:val="18"/>
          <w:szCs w:val="18"/>
          <w:vertAlign w:val="superscript"/>
        </w:rPr>
        <w:t>1*,2,3)</w:t>
      </w:r>
      <w:r w:rsidRPr="005C4D32">
        <w:rPr>
          <w:color w:val="000000"/>
          <w:sz w:val="18"/>
          <w:szCs w:val="18"/>
        </w:rPr>
        <w:t>Department of Midwifery</w:t>
      </w:r>
      <w:r>
        <w:rPr>
          <w:color w:val="000000"/>
          <w:sz w:val="18"/>
          <w:szCs w:val="18"/>
        </w:rPr>
        <w:t>,</w:t>
      </w:r>
      <w:r w:rsidRPr="005C4D32">
        <w:rPr>
          <w:color w:val="000000"/>
          <w:sz w:val="18"/>
          <w:szCs w:val="18"/>
        </w:rPr>
        <w:t xml:space="preserve"> </w:t>
      </w:r>
      <w:proofErr w:type="spellStart"/>
      <w:r w:rsidRPr="005C4D32">
        <w:rPr>
          <w:color w:val="000000"/>
          <w:sz w:val="18"/>
          <w:szCs w:val="18"/>
        </w:rPr>
        <w:t>Poltekkes</w:t>
      </w:r>
      <w:proofErr w:type="spellEnd"/>
      <w:r w:rsidRPr="005C4D32">
        <w:rPr>
          <w:color w:val="000000"/>
          <w:sz w:val="18"/>
          <w:szCs w:val="18"/>
        </w:rPr>
        <w:t xml:space="preserve"> </w:t>
      </w:r>
      <w:proofErr w:type="spellStart"/>
      <w:r w:rsidRPr="005C4D32">
        <w:rPr>
          <w:color w:val="000000"/>
          <w:sz w:val="18"/>
          <w:szCs w:val="18"/>
        </w:rPr>
        <w:t>Kemenkes</w:t>
      </w:r>
      <w:proofErr w:type="spellEnd"/>
      <w:r w:rsidRPr="005C4D32">
        <w:rPr>
          <w:color w:val="000000"/>
          <w:sz w:val="18"/>
          <w:szCs w:val="18"/>
        </w:rPr>
        <w:t xml:space="preserve"> Bandung</w:t>
      </w:r>
    </w:p>
    <w:p w14:paraId="056A43E9" w14:textId="3881DAA9" w:rsidR="009B231C" w:rsidRDefault="009B231C" w:rsidP="00135363">
      <w:pPr>
        <w:widowControl w:val="0"/>
        <w:pBdr>
          <w:top w:val="nil"/>
          <w:left w:val="nil"/>
          <w:bottom w:val="nil"/>
          <w:right w:val="nil"/>
          <w:between w:val="nil"/>
        </w:pBdr>
        <w:spacing w:line="240" w:lineRule="auto"/>
        <w:ind w:left="14" w:right="8"/>
        <w:jc w:val="center"/>
        <w:rPr>
          <w:rStyle w:val="Hyperlink"/>
          <w:sz w:val="18"/>
          <w:szCs w:val="18"/>
        </w:rPr>
      </w:pPr>
      <w:r w:rsidRPr="00135363">
        <w:rPr>
          <w:color w:val="000000"/>
          <w:sz w:val="18"/>
          <w:szCs w:val="18"/>
        </w:rPr>
        <w:t xml:space="preserve">Email: </w:t>
      </w:r>
      <w:hyperlink r:id="rId11" w:history="1">
        <w:r w:rsidRPr="00135363">
          <w:rPr>
            <w:rStyle w:val="Hyperlink"/>
            <w:sz w:val="18"/>
            <w:szCs w:val="18"/>
          </w:rPr>
          <w:t>intansetiawati@student.poltekkesbandung.ac.id</w:t>
        </w:r>
      </w:hyperlink>
    </w:p>
    <w:p w14:paraId="68AE6620" w14:textId="0590C693" w:rsidR="00135363" w:rsidRDefault="00135363" w:rsidP="00135363">
      <w:pPr>
        <w:widowControl w:val="0"/>
        <w:pBdr>
          <w:top w:val="nil"/>
          <w:left w:val="nil"/>
          <w:bottom w:val="nil"/>
          <w:right w:val="nil"/>
          <w:between w:val="nil"/>
        </w:pBdr>
        <w:spacing w:line="240" w:lineRule="auto"/>
        <w:ind w:left="14" w:right="8"/>
        <w:jc w:val="center"/>
        <w:rPr>
          <w:rStyle w:val="Hyperlink"/>
          <w:sz w:val="18"/>
          <w:szCs w:val="18"/>
        </w:rPr>
      </w:pPr>
    </w:p>
    <w:p w14:paraId="1E1EACED" w14:textId="19DCCA6E" w:rsidR="00135363" w:rsidRPr="00031528" w:rsidRDefault="00135363" w:rsidP="00135363">
      <w:pPr>
        <w:widowControl w:val="0"/>
        <w:pBdr>
          <w:top w:val="nil"/>
          <w:left w:val="nil"/>
          <w:bottom w:val="nil"/>
          <w:right w:val="nil"/>
          <w:between w:val="nil"/>
        </w:pBdr>
        <w:spacing w:line="240" w:lineRule="auto"/>
        <w:ind w:left="14" w:right="8"/>
        <w:jc w:val="center"/>
        <w:rPr>
          <w:rStyle w:val="Hyperlink"/>
          <w:sz w:val="20"/>
          <w:szCs w:val="20"/>
        </w:rPr>
      </w:pPr>
      <w:r w:rsidRPr="00031528">
        <w:rPr>
          <w:b/>
          <w:color w:val="000000"/>
          <w:sz w:val="20"/>
          <w:szCs w:val="20"/>
        </w:rPr>
        <w:t>Abstract</w:t>
      </w:r>
    </w:p>
    <w:p w14:paraId="16182D9A" w14:textId="77777777" w:rsidR="00135363" w:rsidRPr="00031528" w:rsidRDefault="00135363" w:rsidP="00135363">
      <w:pPr>
        <w:widowControl w:val="0"/>
        <w:pBdr>
          <w:top w:val="nil"/>
          <w:left w:val="nil"/>
          <w:bottom w:val="nil"/>
          <w:right w:val="nil"/>
          <w:between w:val="nil"/>
        </w:pBdr>
        <w:spacing w:line="240" w:lineRule="auto"/>
        <w:ind w:left="14" w:right="8"/>
        <w:jc w:val="center"/>
        <w:rPr>
          <w:color w:val="000000"/>
          <w:sz w:val="20"/>
          <w:szCs w:val="20"/>
        </w:rPr>
      </w:pPr>
    </w:p>
    <w:p w14:paraId="6DF1D183" w14:textId="50423AF2" w:rsidR="00260E6C" w:rsidRPr="00031528" w:rsidRDefault="00E062CA" w:rsidP="00135363">
      <w:pPr>
        <w:widowControl w:val="0"/>
        <w:pBdr>
          <w:top w:val="nil"/>
          <w:left w:val="nil"/>
          <w:bottom w:val="nil"/>
          <w:right w:val="nil"/>
          <w:between w:val="nil"/>
        </w:pBdr>
        <w:spacing w:line="240" w:lineRule="auto"/>
        <w:jc w:val="both"/>
        <w:rPr>
          <w:color w:val="000000"/>
          <w:sz w:val="20"/>
          <w:szCs w:val="20"/>
        </w:rPr>
      </w:pPr>
      <w:r w:rsidRPr="00031528">
        <w:rPr>
          <w:b/>
          <w:color w:val="000000"/>
          <w:sz w:val="20"/>
          <w:szCs w:val="20"/>
        </w:rPr>
        <w:t>Introduction</w:t>
      </w:r>
      <w:r w:rsidR="00D43C27" w:rsidRPr="00031528">
        <w:rPr>
          <w:sz w:val="20"/>
          <w:szCs w:val="20"/>
        </w:rPr>
        <w:t xml:space="preserve"> </w:t>
      </w:r>
      <w:r w:rsidR="00260E6C" w:rsidRPr="00031528">
        <w:rPr>
          <w:color w:val="000000"/>
          <w:sz w:val="20"/>
          <w:szCs w:val="20"/>
        </w:rPr>
        <w:t>Normal labor process duration varies between 4 to 24 hours since the occurrence of uterine contractions which cause changes in the cervix. Adequate contractions are needed to induce labor to proceed normally. The active phase of the first stage of labor is considered more tiring and painful because uterine activity increases. In this phase, there is often an increase in adrenaline production which has the potential to inhibit contractions and delay the labor process. Nipple stimulation is one method that can be used to increase uterine contractions. This technique can stimulate the formation of natural oxytocin in the mother and channel it to the uterus, thus it increases uterine contractions.</w:t>
      </w:r>
    </w:p>
    <w:p w14:paraId="4F713F2C" w14:textId="77777777" w:rsidR="00135363" w:rsidRPr="00031528" w:rsidRDefault="00135363" w:rsidP="00135363">
      <w:pPr>
        <w:widowControl w:val="0"/>
        <w:pBdr>
          <w:top w:val="nil"/>
          <w:left w:val="nil"/>
          <w:bottom w:val="nil"/>
          <w:right w:val="nil"/>
          <w:between w:val="nil"/>
        </w:pBdr>
        <w:spacing w:line="240" w:lineRule="auto"/>
        <w:ind w:right="2"/>
        <w:jc w:val="both"/>
        <w:rPr>
          <w:color w:val="000000"/>
          <w:sz w:val="20"/>
          <w:szCs w:val="20"/>
        </w:rPr>
      </w:pPr>
      <w:r w:rsidRPr="00031528">
        <w:rPr>
          <w:b/>
          <w:sz w:val="20"/>
          <w:szCs w:val="20"/>
        </w:rPr>
        <w:t xml:space="preserve">Objectives:  </w:t>
      </w:r>
      <w:r w:rsidRPr="00031528">
        <w:rPr>
          <w:color w:val="000000"/>
          <w:sz w:val="20"/>
          <w:szCs w:val="20"/>
        </w:rPr>
        <w:t xml:space="preserve">This study aimed to find analyzed the effect of nipple stimulation on the labor progress and implement the best application of nipple stimulation </w:t>
      </w:r>
    </w:p>
    <w:p w14:paraId="702BF56A" w14:textId="3DCC0E34" w:rsidR="00C8523D" w:rsidRPr="00031528" w:rsidRDefault="00164CC5" w:rsidP="00135363">
      <w:pPr>
        <w:widowControl w:val="0"/>
        <w:pBdr>
          <w:top w:val="nil"/>
          <w:left w:val="nil"/>
          <w:bottom w:val="nil"/>
          <w:right w:val="nil"/>
          <w:between w:val="nil"/>
        </w:pBdr>
        <w:spacing w:line="240" w:lineRule="auto"/>
        <w:jc w:val="both"/>
        <w:rPr>
          <w:color w:val="000000"/>
          <w:sz w:val="20"/>
          <w:szCs w:val="20"/>
        </w:rPr>
      </w:pPr>
      <w:r w:rsidRPr="00031528">
        <w:rPr>
          <w:b/>
          <w:color w:val="000000"/>
          <w:sz w:val="20"/>
          <w:szCs w:val="20"/>
        </w:rPr>
        <w:t>Method</w:t>
      </w:r>
      <w:r w:rsidRPr="00031528">
        <w:rPr>
          <w:color w:val="000000"/>
          <w:sz w:val="20"/>
          <w:szCs w:val="20"/>
        </w:rPr>
        <w:t>:</w:t>
      </w:r>
      <w:r w:rsidR="00550DD4" w:rsidRPr="00031528">
        <w:rPr>
          <w:sz w:val="20"/>
          <w:szCs w:val="20"/>
        </w:rPr>
        <w:t xml:space="preserve"> </w:t>
      </w:r>
      <w:r w:rsidR="00C8523D" w:rsidRPr="00031528">
        <w:rPr>
          <w:sz w:val="20"/>
          <w:szCs w:val="20"/>
        </w:rPr>
        <w:t xml:space="preserve">This EBCR  using the Google Scholar database and PubMed. The articles  were limited to original article and published from </w:t>
      </w:r>
      <w:r w:rsidR="009B231C" w:rsidRPr="00031528">
        <w:rPr>
          <w:sz w:val="20"/>
          <w:szCs w:val="20"/>
        </w:rPr>
        <w:t>2017-2022</w:t>
      </w:r>
      <w:r w:rsidR="00C8523D" w:rsidRPr="00031528">
        <w:rPr>
          <w:sz w:val="20"/>
          <w:szCs w:val="20"/>
        </w:rPr>
        <w:t xml:space="preserve">. According to the inclusion criteria and exclusion criteria </w:t>
      </w:r>
      <w:r w:rsidR="009B231C" w:rsidRPr="00031528">
        <w:rPr>
          <w:sz w:val="20"/>
          <w:szCs w:val="20"/>
        </w:rPr>
        <w:t xml:space="preserve">we have found 2 articles met the criteria. </w:t>
      </w:r>
      <w:r w:rsidR="00C8523D" w:rsidRPr="00031528">
        <w:rPr>
          <w:sz w:val="20"/>
          <w:szCs w:val="20"/>
        </w:rPr>
        <w:t xml:space="preserve">The articles  were obtained and critically reviewed using 3 aspects, namely the validity, the </w:t>
      </w:r>
      <w:proofErr w:type="spellStart"/>
      <w:r w:rsidR="00C8523D" w:rsidRPr="00031528">
        <w:rPr>
          <w:sz w:val="20"/>
          <w:szCs w:val="20"/>
        </w:rPr>
        <w:t>importancy</w:t>
      </w:r>
      <w:proofErr w:type="spellEnd"/>
      <w:r w:rsidR="00C8523D" w:rsidRPr="00031528">
        <w:rPr>
          <w:sz w:val="20"/>
          <w:szCs w:val="20"/>
        </w:rPr>
        <w:t xml:space="preserve">, and applicability.  </w:t>
      </w:r>
    </w:p>
    <w:p w14:paraId="6FFA843F" w14:textId="066A1F80" w:rsidR="00164CC5" w:rsidRPr="00031528" w:rsidRDefault="00164CC5" w:rsidP="00135363">
      <w:pPr>
        <w:widowControl w:val="0"/>
        <w:pBdr>
          <w:top w:val="nil"/>
          <w:left w:val="nil"/>
          <w:bottom w:val="nil"/>
          <w:right w:val="nil"/>
          <w:between w:val="nil"/>
        </w:pBdr>
        <w:spacing w:line="240" w:lineRule="auto"/>
        <w:ind w:right="2"/>
        <w:jc w:val="both"/>
        <w:rPr>
          <w:color w:val="000000"/>
          <w:sz w:val="20"/>
          <w:szCs w:val="20"/>
        </w:rPr>
      </w:pPr>
      <w:r w:rsidRPr="00031528">
        <w:rPr>
          <w:b/>
          <w:color w:val="000000"/>
          <w:sz w:val="20"/>
          <w:szCs w:val="20"/>
        </w:rPr>
        <w:t xml:space="preserve">Result: </w:t>
      </w:r>
      <w:r w:rsidR="00550DD4" w:rsidRPr="00031528">
        <w:rPr>
          <w:b/>
          <w:color w:val="000000"/>
          <w:sz w:val="20"/>
          <w:szCs w:val="20"/>
        </w:rPr>
        <w:t xml:space="preserve"> </w:t>
      </w:r>
      <w:r w:rsidR="00AB4CB5" w:rsidRPr="00031528">
        <w:rPr>
          <w:color w:val="000000"/>
          <w:sz w:val="20"/>
          <w:szCs w:val="20"/>
        </w:rPr>
        <w:t xml:space="preserve"> in this study</w:t>
      </w:r>
      <w:r w:rsidR="004F147C" w:rsidRPr="00031528">
        <w:rPr>
          <w:color w:val="000000"/>
          <w:sz w:val="20"/>
          <w:szCs w:val="20"/>
        </w:rPr>
        <w:t xml:space="preserve"> the duration of first stage of labor were considered faster after the application of nipple stimulation  </w:t>
      </w:r>
      <w:r w:rsidR="009B231C" w:rsidRPr="00031528">
        <w:rPr>
          <w:color w:val="000000"/>
          <w:sz w:val="20"/>
          <w:szCs w:val="20"/>
        </w:rPr>
        <w:t>long first stage in cases. The first stage was 2 hours faster than the average duration of the first stage , which is 1 hour per 1 cm.</w:t>
      </w:r>
    </w:p>
    <w:p w14:paraId="78B04757" w14:textId="4691641C" w:rsidR="00164CC5" w:rsidRPr="00031528" w:rsidRDefault="00164CC5" w:rsidP="00135363">
      <w:pPr>
        <w:widowControl w:val="0"/>
        <w:pBdr>
          <w:top w:val="nil"/>
          <w:left w:val="nil"/>
          <w:bottom w:val="nil"/>
          <w:right w:val="nil"/>
          <w:between w:val="nil"/>
        </w:pBdr>
        <w:spacing w:line="240" w:lineRule="auto"/>
        <w:ind w:right="8"/>
        <w:jc w:val="both"/>
        <w:rPr>
          <w:color w:val="000000"/>
          <w:sz w:val="20"/>
          <w:szCs w:val="20"/>
        </w:rPr>
      </w:pPr>
      <w:r w:rsidRPr="00031528">
        <w:rPr>
          <w:b/>
          <w:color w:val="000000"/>
          <w:sz w:val="20"/>
          <w:szCs w:val="20"/>
        </w:rPr>
        <w:t xml:space="preserve">Conclusion: </w:t>
      </w:r>
      <w:r w:rsidR="009B231C" w:rsidRPr="00031528">
        <w:rPr>
          <w:color w:val="000000"/>
          <w:sz w:val="20"/>
          <w:szCs w:val="20"/>
        </w:rPr>
        <w:t xml:space="preserve">Nipple stimulation is one </w:t>
      </w:r>
      <w:proofErr w:type="spellStart"/>
      <w:r w:rsidR="009B231C" w:rsidRPr="00031528">
        <w:rPr>
          <w:color w:val="000000"/>
          <w:sz w:val="20"/>
          <w:szCs w:val="20"/>
        </w:rPr>
        <w:t>od</w:t>
      </w:r>
      <w:proofErr w:type="spellEnd"/>
      <w:r w:rsidR="009B231C" w:rsidRPr="00031528">
        <w:rPr>
          <w:color w:val="000000"/>
          <w:sz w:val="20"/>
          <w:szCs w:val="20"/>
        </w:rPr>
        <w:t xml:space="preserve"> the </w:t>
      </w:r>
      <w:proofErr w:type="spellStart"/>
      <w:r w:rsidR="009B231C" w:rsidRPr="00031528">
        <w:rPr>
          <w:color w:val="000000"/>
          <w:sz w:val="20"/>
          <w:szCs w:val="20"/>
        </w:rPr>
        <w:t>non pharmacological</w:t>
      </w:r>
      <w:proofErr w:type="spellEnd"/>
      <w:r w:rsidR="009B231C" w:rsidRPr="00031528">
        <w:rPr>
          <w:color w:val="000000"/>
          <w:sz w:val="20"/>
          <w:szCs w:val="20"/>
        </w:rPr>
        <w:t xml:space="preserve"> intervention that can be used an </w:t>
      </w:r>
      <w:proofErr w:type="spellStart"/>
      <w:r w:rsidR="009B231C" w:rsidRPr="00031528">
        <w:rPr>
          <w:color w:val="000000"/>
          <w:sz w:val="20"/>
          <w:szCs w:val="20"/>
        </w:rPr>
        <w:t>an</w:t>
      </w:r>
      <w:proofErr w:type="spellEnd"/>
      <w:r w:rsidR="009B231C" w:rsidRPr="00031528">
        <w:rPr>
          <w:color w:val="000000"/>
          <w:sz w:val="20"/>
          <w:szCs w:val="20"/>
        </w:rPr>
        <w:t xml:space="preserve"> option to increase the contraction during labor.  </w:t>
      </w:r>
    </w:p>
    <w:p w14:paraId="52BA59F1" w14:textId="77777777" w:rsidR="00135363" w:rsidRPr="00031528" w:rsidRDefault="00135363" w:rsidP="00135363">
      <w:pPr>
        <w:widowControl w:val="0"/>
        <w:pBdr>
          <w:top w:val="nil"/>
          <w:left w:val="nil"/>
          <w:bottom w:val="nil"/>
          <w:right w:val="nil"/>
          <w:between w:val="nil"/>
        </w:pBdr>
        <w:spacing w:line="240" w:lineRule="auto"/>
        <w:ind w:right="8"/>
        <w:jc w:val="both"/>
        <w:rPr>
          <w:color w:val="000000"/>
          <w:sz w:val="20"/>
          <w:szCs w:val="20"/>
        </w:rPr>
      </w:pPr>
    </w:p>
    <w:p w14:paraId="4C4E1AA1" w14:textId="0BE73BAF" w:rsidR="00550DD4" w:rsidRPr="00031528" w:rsidRDefault="00164CC5" w:rsidP="00135363">
      <w:pPr>
        <w:widowControl w:val="0"/>
        <w:pBdr>
          <w:top w:val="nil"/>
          <w:left w:val="nil"/>
          <w:bottom w:val="nil"/>
          <w:right w:val="nil"/>
          <w:between w:val="nil"/>
        </w:pBdr>
        <w:spacing w:line="240" w:lineRule="auto"/>
        <w:rPr>
          <w:bCs/>
          <w:color w:val="000000"/>
          <w:sz w:val="20"/>
          <w:szCs w:val="20"/>
        </w:rPr>
      </w:pPr>
      <w:r w:rsidRPr="00031528">
        <w:rPr>
          <w:b/>
          <w:color w:val="000000"/>
          <w:sz w:val="20"/>
          <w:szCs w:val="20"/>
        </w:rPr>
        <w:t xml:space="preserve">Keywords: </w:t>
      </w:r>
      <w:r w:rsidR="004F147C" w:rsidRPr="00031528">
        <w:rPr>
          <w:bCs/>
          <w:color w:val="000000"/>
          <w:sz w:val="20"/>
          <w:szCs w:val="20"/>
        </w:rPr>
        <w:t>nipple stimulation</w:t>
      </w:r>
      <w:r w:rsidR="009B231C" w:rsidRPr="00031528">
        <w:rPr>
          <w:bCs/>
          <w:color w:val="000000"/>
          <w:sz w:val="20"/>
          <w:szCs w:val="20"/>
        </w:rPr>
        <w:t>, intrapartum</w:t>
      </w:r>
    </w:p>
    <w:p w14:paraId="3001A516" w14:textId="77777777" w:rsidR="00164CC5" w:rsidRDefault="00164CC5" w:rsidP="00135363">
      <w:pPr>
        <w:widowControl w:val="0"/>
        <w:pBdr>
          <w:top w:val="nil"/>
          <w:left w:val="nil"/>
          <w:bottom w:val="nil"/>
          <w:right w:val="nil"/>
          <w:between w:val="nil"/>
        </w:pBdr>
        <w:spacing w:line="240" w:lineRule="auto"/>
        <w:ind w:left="15"/>
        <w:rPr>
          <w:b/>
          <w:color w:val="000000"/>
          <w:sz w:val="19"/>
          <w:szCs w:val="19"/>
        </w:rPr>
      </w:pPr>
    </w:p>
    <w:p w14:paraId="3EE9F8B1" w14:textId="77777777" w:rsidR="00135363" w:rsidRDefault="00135363" w:rsidP="00135363">
      <w:pPr>
        <w:widowControl w:val="0"/>
        <w:pBdr>
          <w:top w:val="nil"/>
          <w:left w:val="nil"/>
          <w:bottom w:val="nil"/>
          <w:right w:val="nil"/>
          <w:between w:val="nil"/>
        </w:pBdr>
        <w:spacing w:line="240" w:lineRule="auto"/>
        <w:ind w:left="15"/>
        <w:rPr>
          <w:b/>
          <w:color w:val="000000"/>
          <w:sz w:val="19"/>
          <w:szCs w:val="19"/>
        </w:rPr>
      </w:pPr>
    </w:p>
    <w:p w14:paraId="209DD3FD" w14:textId="636543E1" w:rsidR="00135363" w:rsidRPr="00135363" w:rsidRDefault="00135363" w:rsidP="00135363">
      <w:pPr>
        <w:widowControl w:val="0"/>
        <w:pBdr>
          <w:top w:val="nil"/>
          <w:left w:val="nil"/>
          <w:bottom w:val="nil"/>
          <w:right w:val="nil"/>
          <w:between w:val="nil"/>
        </w:pBdr>
        <w:spacing w:line="240" w:lineRule="auto"/>
        <w:ind w:left="15"/>
        <w:rPr>
          <w:b/>
          <w:color w:val="000000"/>
          <w:sz w:val="19"/>
          <w:szCs w:val="19"/>
        </w:rPr>
        <w:sectPr w:rsidR="00135363" w:rsidRPr="00135363" w:rsidSect="006F0C85">
          <w:headerReference w:type="default" r:id="rId12"/>
          <w:footerReference w:type="even" r:id="rId13"/>
          <w:footerReference w:type="default" r:id="rId14"/>
          <w:type w:val="continuous"/>
          <w:pgSz w:w="11901" w:h="16840"/>
          <w:pgMar w:top="1418" w:right="1418" w:bottom="1418" w:left="1701" w:header="567" w:footer="567" w:gutter="0"/>
          <w:pgNumType w:start="251"/>
          <w:cols w:space="720"/>
        </w:sectPr>
      </w:pPr>
    </w:p>
    <w:p w14:paraId="2FB5B6E6" w14:textId="77777777" w:rsidR="009039B1" w:rsidRPr="00031528" w:rsidRDefault="00E062CA" w:rsidP="00135363">
      <w:pPr>
        <w:widowControl w:val="0"/>
        <w:pBdr>
          <w:top w:val="nil"/>
          <w:left w:val="nil"/>
          <w:bottom w:val="nil"/>
          <w:right w:val="nil"/>
          <w:between w:val="nil"/>
        </w:pBdr>
        <w:spacing w:line="240" w:lineRule="auto"/>
        <w:ind w:hanging="15"/>
        <w:rPr>
          <w:b/>
          <w:color w:val="000000"/>
          <w:sz w:val="24"/>
          <w:szCs w:val="24"/>
        </w:rPr>
      </w:pPr>
      <w:r w:rsidRPr="00031528">
        <w:rPr>
          <w:b/>
          <w:color w:val="000000"/>
          <w:sz w:val="24"/>
          <w:szCs w:val="24"/>
        </w:rPr>
        <w:t>INTRODUCTION</w:t>
      </w:r>
    </w:p>
    <w:p w14:paraId="7785595B" w14:textId="14B0EEA1" w:rsidR="009039B1" w:rsidRPr="00135363" w:rsidRDefault="00164CC5" w:rsidP="00135363">
      <w:pPr>
        <w:widowControl w:val="0"/>
        <w:pBdr>
          <w:top w:val="nil"/>
          <w:left w:val="nil"/>
          <w:bottom w:val="nil"/>
          <w:right w:val="nil"/>
          <w:between w:val="nil"/>
        </w:pBdr>
        <w:spacing w:line="240" w:lineRule="auto"/>
        <w:ind w:hanging="15"/>
        <w:rPr>
          <w:b/>
          <w:sz w:val="24"/>
          <w:szCs w:val="24"/>
        </w:rPr>
      </w:pPr>
      <w:r w:rsidRPr="00135363">
        <w:rPr>
          <w:b/>
          <w:color w:val="000000"/>
          <w:sz w:val="24"/>
          <w:szCs w:val="24"/>
        </w:rPr>
        <w:t xml:space="preserve"> </w:t>
      </w:r>
    </w:p>
    <w:p w14:paraId="2250A50E" w14:textId="0F9F90DE" w:rsidR="009039B1" w:rsidRPr="00135363" w:rsidRDefault="009039B1" w:rsidP="00135363">
      <w:pPr>
        <w:widowControl w:val="0"/>
        <w:pBdr>
          <w:top w:val="nil"/>
          <w:left w:val="nil"/>
          <w:bottom w:val="nil"/>
          <w:right w:val="nil"/>
          <w:between w:val="nil"/>
        </w:pBdr>
        <w:spacing w:line="240" w:lineRule="auto"/>
        <w:ind w:hanging="15"/>
        <w:rPr>
          <w:b/>
          <w:sz w:val="24"/>
          <w:szCs w:val="24"/>
        </w:rPr>
        <w:sectPr w:rsidR="009039B1" w:rsidRPr="00135363" w:rsidSect="00135363">
          <w:type w:val="continuous"/>
          <w:pgSz w:w="11901" w:h="16840"/>
          <w:pgMar w:top="1418" w:right="1418" w:bottom="1418" w:left="1701" w:header="567" w:footer="567" w:gutter="0"/>
          <w:pgNumType w:start="1"/>
          <w:cols w:space="720"/>
        </w:sectPr>
      </w:pPr>
    </w:p>
    <w:p w14:paraId="1A9538A6" w14:textId="30020268" w:rsidR="0063510D" w:rsidRPr="00135363" w:rsidRDefault="005011BE" w:rsidP="00135363">
      <w:pPr>
        <w:spacing w:line="240" w:lineRule="auto"/>
        <w:jc w:val="both"/>
      </w:pPr>
      <w:r w:rsidRPr="00135363">
        <w:t>Childbirth is a series of processes that end with the expelling of the conception products from intrauterine to extrauterine. The initial stage of labor is the first stage, namely the opening and dilatation of the cervix, consisting of a latent and active phase. The latent phase is the start of regular contraction, followed by cervical dilatation up to 3 cm while the active phase is the interval after the latent phase which is followed by complete cervical dilatation (10 cm)</w:t>
      </w:r>
      <w:r w:rsidR="008F35AD" w:rsidRPr="00135363">
        <w:t>.</w:t>
      </w:r>
      <w:r w:rsidR="008F35AD" w:rsidRPr="00135363">
        <w:fldChar w:fldCharType="begin" w:fldLock="1"/>
      </w:r>
      <w:r w:rsidR="00954E71" w:rsidRPr="00135363">
        <w:instrText>ADDIN CSL_CITATION {"citationItems":[{"id":"ITEM-1","itemData":{"URL":"https://www.ncbi.nlm.nih.gov/books/NBK544290/","author":[{"dropping-particle":"","family":"Hutchison","given":"Julia Hutchison","non-dropping-particle":"","parse-names":false,"suffix":""},{"dropping-particle":"","family":"Mahdy","given":"Heba","non-dropping-particle":"","parse-names":false,"suffix":""},{"dropping-particle":"","family":"Hutchison","given":"Justin","non-dropping-particle":"","parse-names":false,"suffix":""}],"container-title":"Treasure Island","id":"ITEM-1","issued":{"date-parts":[["2023"]]},"publisher":"Treasure Island (FL): StatPearls Publishing","title":"Stages of Labor","type":"webpage"},"uris":["http://www.mendeley.com/documents/?uuid=ebe7d7b3-be7a-4cbd-898f-df08e90f1a7f"]}],"mendeley":{"formattedCitation":"&lt;sup&gt;1&lt;/sup&gt;","plainTextFormattedCitation":"1","previouslyFormattedCitation":"&lt;sup&gt;1&lt;/sup&gt;"},"properties":{"noteIndex":0},"schema":"https://github.com/citation-style-language/schema/raw/master/csl-citation.json"}</w:instrText>
      </w:r>
      <w:r w:rsidR="008F35AD" w:rsidRPr="00135363">
        <w:fldChar w:fldCharType="separate"/>
      </w:r>
      <w:r w:rsidR="008F35AD" w:rsidRPr="00135363">
        <w:rPr>
          <w:noProof/>
          <w:vertAlign w:val="superscript"/>
        </w:rPr>
        <w:t>1</w:t>
      </w:r>
      <w:r w:rsidR="008F35AD" w:rsidRPr="00135363">
        <w:fldChar w:fldCharType="end"/>
      </w:r>
      <w:r w:rsidR="00DA2942" w:rsidRPr="00135363">
        <w:t xml:space="preserve">. </w:t>
      </w:r>
      <w:r w:rsidR="000C225A" w:rsidRPr="00135363">
        <w:t xml:space="preserve">Normal labor occurs 4-24 hours after uterine contractions occur which cause the cervical changes. As labor progresses, the contractions become more frequent, longer, and more intense. Adequate contractions are needed so that labor can proceed normally. In the first stage, the active phase is considered more tiring and painful because uterine activity increases. In this phase there is often an increase in adrenaline production, this hormone can inhibit contractions and delay the labor process. Adrenaline which consists of </w:t>
      </w:r>
      <w:proofErr w:type="spellStart"/>
      <w:r w:rsidR="000C225A" w:rsidRPr="00135363">
        <w:t>cathecolamine</w:t>
      </w:r>
      <w:proofErr w:type="spellEnd"/>
      <w:r w:rsidR="000C225A" w:rsidRPr="00135363">
        <w:t xml:space="preserve"> causes an increase in cardiac output and respiratory frequency. </w:t>
      </w:r>
      <w:r w:rsidR="000C225A" w:rsidRPr="00135363">
        <w:lastRenderedPageBreak/>
        <w:t>Apart from that, increased adrenaline causes a decrease in blood flow to the uterus and placenta</w:t>
      </w:r>
      <w:r w:rsidR="0063510D" w:rsidRPr="00135363">
        <w:rPr>
          <w:noProof/>
        </w:rPr>
        <w:t xml:space="preserve">. </w:t>
      </w:r>
      <w:r w:rsidR="00954E71" w:rsidRPr="00135363">
        <w:fldChar w:fldCharType="begin" w:fldLock="1"/>
      </w:r>
      <w:r w:rsidR="0063510D" w:rsidRPr="00135363">
        <w:instrText>ADDIN CSL_CITATION {"citationItems":[{"id":"ITEM-1","itemData":{"DOI":"10.1016/S2095-4964(17)60368-6","ISSN":"2095-4964 (Print)","PMID":"29103415","abstract":"BACKGROUND: Some research exists on the effect of non-pharmacological approaches  for labor pain relief. However, there is limited information about effectiveness of breathing exercises in pregnant women to reduce maternal pain during labor. OBJECTIVE: To determine whether breathing exercises for pregnant women during the second stage of labor have beneficial effects on maternal pain, duration of labor, and the first-minute Appearance, Pulse, Grimace, Activity and Respiration (APGAR) scores. DESIGN, SETTING, PARTICIPANTS AND INTERVENTIONS: This randomized clinical trial involved 250 pregnant women, who were randomly divided into two groups: intervention group (IG; n = 125) and control group (CG; n = 125). IG received one session breathing exercise training and performed breathing exercises during the second stage of labor versus the CG that did not receive any breathing exercise training. MAIN OUTCOME MEASURES: The effects of breathing exercises on maternal pain were determined by Visual Analogue Scale (VAS), duration of the second stage of labor, and the first-minute APGAR scores. RESULTS: The mean age of the participants was (23.2 ± 4.2) (range: 18 to 42) years. Both IG and CG had similar baseline characteristics in terms of age, education level, occupation, and smoking (P &gt; 0.05). The mean VAS scores of IG and CG were (88.2 ± 6.3) and (90.5 ± 7.0), respectively (P &lt; 0.001). The duration of the second stage of labor was (369.6 ± 92.0) s for IG and (440.7 ± 142.5) s for CG (P &lt; 0.001). The mean first-minute APGAR scores were (8.84 ± 0.50) for IG and (8.73 ± 0.89) for CG (P &gt; 0.05). CONCLUSION: Based on this study, breathing exercises with deep inhalation and exhalation in pregnant women are effective in reducing the perception of labor pain and shortening the duration of the second stage of delivery. Therefore, we recommend breathing exercises as an effective modality for labor pain management and shortening the duration of labor. TRIAL REGISTRATION: This study is registered on the website of ClinicalTrials.gov (www.clinicaltrials.gov) with the number of NCT03066973.","author":[{"dropping-particle":"","family":"Yuksel","given":"Hilal","non-dropping-particle":"","parse-names":false,"suffix":""},{"dropping-particle":"","family":"Cayir","given":"Yasemin","non-dropping-particle":"","parse-names":false,"suffix":""},{"dropping-particle":"","family":"Kosan","given":"Zahide","non-dropping-particle":"","parse-names":false,"suffix":""},{"dropping-particle":"","family":"Tastan","given":"Kenan","non-dropping-particle":"","parse-names":false,"suffix":""}],"container-title":"Journal of integrative medicine","id":"ITEM-1","issue":"6","issued":{"date-parts":[["2017","11"]]},"language":"eng","page":"456-461","publisher-place":"Netherlands","title":"Effectiveness of breathing exercises during the second stage of labor on labor  pain and duration: a randomized controlled trial.","type":"article-journal","volume":"15"},"uris":["http://www.mendeley.com/documents/?uuid=ee541b06-7ac7-4855-be2f-7ea7f86950a9"]},{"id":"ITEM-2","itemData":{"abstract":"Anxiety in pregnant women in the third trimester is caused by unpleasant emotional states. The level of anxiety known greatly affects the welfare of pregnant women and fetuses in the womb. Low levels of anxiety in pregnant woman can reduce complications caused by pregnancy. The purpose of this Evidence Based Case Report is to find out the effectiveness of Deep Breathing therapy in overcoming anxiety in pregnant women with placenta previa. The method in this EBCR was using the Google Scholar database, PubMed, Chocrane and scopus. The results were limited to only original article and published from 2011-2021. According to the inclusion criteria and exclusion criteria there were three journals that can be used in accordance with the purpose of this Evidence Based Case Report. The full texts were obtained and critically reviewed using 3 aspects, namely the validity, the importancy, and applicability or relevance to existing clinical problems. The results showed the articles were valid, important and applicable with the level of evidence IIA and IIB. Based on the application of this EBCR in this case, the cause of anxiety was traced and the deep breathing technique was applied according to the needs consequently reduce the anxiety. Deep breathing technique therapy can be done as much as 3 times a day and anxiety levels reassessed after 6 days.","author":[{"dropping-particle":"","family":"Uwin","given":"","non-dropping-particle":"","parse-names":false,"suffix":""},{"dropping-particle":"","family":"Sofiyanti","given":"Santi","non-dropping-particle":"","parse-names":false,"suffix":""}],"container-title":"Jurnal Kesehatan Siliwangi","id":"ITEM-2","issue":"3 SE -","issued":{"date-parts":[["2022","4","25"]]},"page":"822-833","title":"Effectivity of Deep Breathing on State of Anxiety in Pregnant Women with Placenta Previa : EVIDENCE BASED CASE REPORT","type":"article-journal","volume":"2"},"uris":["http://www.mendeley.com/documents/?uuid=fe25d8b3-9fbd-45d3-afb1-516c3292bce7"]}],"mendeley":{"formattedCitation":"&lt;sup&gt;2,3&lt;/sup&gt;","plainTextFormattedCitation":"2,3","previouslyFormattedCitation":"&lt;sup&gt;2,3&lt;/sup&gt;"},"properties":{"noteIndex":0},"schema":"https://github.com/citation-style-language/schema/raw/master/csl-citation.json"}</w:instrText>
      </w:r>
      <w:r w:rsidR="00954E71" w:rsidRPr="00135363">
        <w:fldChar w:fldCharType="separate"/>
      </w:r>
      <w:r w:rsidR="00954E71" w:rsidRPr="00135363">
        <w:rPr>
          <w:noProof/>
          <w:vertAlign w:val="superscript"/>
        </w:rPr>
        <w:t>2,3</w:t>
      </w:r>
      <w:r w:rsidR="00954E71" w:rsidRPr="00135363">
        <w:fldChar w:fldCharType="end"/>
      </w:r>
      <w:r w:rsidR="00DA2942" w:rsidRPr="00135363">
        <w:t xml:space="preserve"> </w:t>
      </w:r>
      <w:r w:rsidR="00954E71" w:rsidRPr="00135363">
        <w:t xml:space="preserve"> </w:t>
      </w:r>
    </w:p>
    <w:p w14:paraId="7E1684FB" w14:textId="4E51D14F" w:rsidR="0063510D" w:rsidRPr="00135363" w:rsidRDefault="000C225A" w:rsidP="00135363">
      <w:pPr>
        <w:spacing w:line="240" w:lineRule="auto"/>
        <w:ind w:firstLine="720"/>
        <w:jc w:val="both"/>
        <w:rPr>
          <w:noProof/>
        </w:rPr>
      </w:pPr>
      <w:r w:rsidRPr="00135363">
        <w:rPr>
          <w:noProof/>
        </w:rPr>
        <w:t>Lack of blood flow to the placenta during labor causes the fetus to experience hypoxia and fetal metabolic acidosis. Meanwhile, reduced blood flow to the uterus reduces uterine contractions. Reduced uterine contractions will result in cervical changes because cervical dilatation and effacement will occur if there are adequate contractions</w:t>
      </w:r>
      <w:r w:rsidR="0063510D" w:rsidRPr="00135363">
        <w:rPr>
          <w:noProof/>
        </w:rPr>
        <w:t xml:space="preserve">. </w:t>
      </w:r>
      <w:r w:rsidR="0063510D" w:rsidRPr="00135363">
        <w:rPr>
          <w:noProof/>
        </w:rPr>
        <w:fldChar w:fldCharType="begin" w:fldLock="1"/>
      </w:r>
      <w:r w:rsidR="00515F2F" w:rsidRPr="00135363">
        <w:rPr>
          <w:noProof/>
        </w:rPr>
        <w:instrText>ADDIN CSL_CITATION {"citationItems":[{"id":"ITEM-1","itemData":{"DOI":"10.1177/204946370800200205","ISSN":"2042-1249 (Print)","PMID":"26526404","abstract":"Labour is an emotional experience and involves both physiological and  psychological mechanisms.The pain of labour is severe but despite this its memory diminishes with time.Labour pain has two components: visceral pain which occurs during the early first stage and the second stage of childbirth, and somatic pain which occurs during the late first stage and the second stage.The pain of labour in the first stage is mediated by T10 to L1 spinal segments, whereas that in the second stage is carried by T12 to L1, and S2 to S4 spinal segments.Pain relief in labour is complex and often challenging without regional analgesia.Effective management of labour pain plays a relatively minor role in a woman's satisfaction with childbirth.","author":[{"dropping-particle":"","family":"Labor","given":"Simona","non-dropping-particle":"","parse-names":false,"suffix":""},{"dropping-particle":"","family":"Maguire","given":"Simon","non-dropping-particle":"","parse-names":false,"suffix":""}],"container-title":"Reviews in pain","id":"ITEM-1","issue":"2","issued":{"date-parts":[["2008","12"]]},"language":"eng","page":"15-19","publisher-place":"England","title":"The Pain of Labour.","type":"article-journal","volume":"2"},"uris":["http://www.mendeley.com/documents/?uuid=2ba2ed6d-52d5-4b47-8251-fd8529843557"]},{"id":"ITEM-2","itemData":{"DOI":"10.1016/j.ajog.2019.07.032","ISSN":"0002-9378","author":[{"dropping-particle":"","family":"Turner","given":"Jessica M","non-dropping-particle":"","parse-names":false,"suffix":""},{"dropping-particle":"","family":"Mitchell","given":"Murray D","non-dropping-particle":"","parse-names":false,"suffix":""},{"dropping-particle":"","family":"Kumar","given":"Sailesh S","non-dropping-particle":"","parse-names":false,"suffix":""}],"container-title":"American Journal of Obstetrics &amp; Gynecology","id":"ITEM-2","issue":"1","issued":{"date-parts":[["2020","1","1"]]},"note":"doi: 10.1016/j.ajog.2019.07.032","page":"17-26","publisher":"Elsevier","title":"The physiology of intrapartum fetal compromise at term","type":"article-journal","volume":"222"},"uris":["http://www.mendeley.com/documents/?uuid=bf014121-063f-4457-9703-02d8ff944bf7"]}],"mendeley":{"formattedCitation":"&lt;sup&gt;4,5&lt;/sup&gt;","plainTextFormattedCitation":"4,5","previouslyFormattedCitation":"&lt;sup&gt;4,5&lt;/sup&gt;"},"properties":{"noteIndex":0},"schema":"https://github.com/citation-style-language/schema/raw/master/csl-citation.json"}</w:instrText>
      </w:r>
      <w:r w:rsidR="0063510D" w:rsidRPr="00135363">
        <w:rPr>
          <w:noProof/>
        </w:rPr>
        <w:fldChar w:fldCharType="separate"/>
      </w:r>
      <w:r w:rsidR="00515F2F" w:rsidRPr="00135363">
        <w:rPr>
          <w:noProof/>
          <w:vertAlign w:val="superscript"/>
        </w:rPr>
        <w:t>4,5</w:t>
      </w:r>
      <w:r w:rsidR="0063510D" w:rsidRPr="00135363">
        <w:rPr>
          <w:noProof/>
        </w:rPr>
        <w:fldChar w:fldCharType="end"/>
      </w:r>
      <w:r w:rsidR="0063510D" w:rsidRPr="00135363">
        <w:rPr>
          <w:noProof/>
        </w:rPr>
        <w:t xml:space="preserve"> </w:t>
      </w:r>
    </w:p>
    <w:p w14:paraId="6E34C2FD" w14:textId="6F0D9048" w:rsidR="00954E71" w:rsidRPr="00135363" w:rsidRDefault="000C225A" w:rsidP="00135363">
      <w:pPr>
        <w:spacing w:line="240" w:lineRule="auto"/>
        <w:ind w:firstLine="720"/>
        <w:jc w:val="both"/>
        <w:rPr>
          <w:noProof/>
        </w:rPr>
      </w:pPr>
      <w:r w:rsidRPr="00135363">
        <w:rPr>
          <w:noProof/>
        </w:rPr>
        <w:t>However, not all mothers experience adequate contractions, some women need stimulation to increase contractions either pharmacological or non-pharmacological such as nipple stimulation. Theoretically, nipple stimulation increases oxytocin production which is needed to increase uterine contractions</w:t>
      </w:r>
      <w:r w:rsidR="0063510D" w:rsidRPr="00135363">
        <w:rPr>
          <w:noProof/>
        </w:rPr>
        <w:t>.</w:t>
      </w:r>
      <w:r w:rsidR="00515F2F" w:rsidRPr="00135363">
        <w:rPr>
          <w:noProof/>
        </w:rPr>
        <w:fldChar w:fldCharType="begin" w:fldLock="1"/>
      </w:r>
      <w:r w:rsidR="00515F2F" w:rsidRPr="00135363">
        <w:rPr>
          <w:noProof/>
        </w:rPr>
        <w:instrText>ADDIN CSL_CITATION {"citationItems":[{"id":"ITEM-1","itemData":{"DOI":"https://doi.org/10.1016/j.ajogmf.2022.100575","ISSN":"2589-9333","abstract":"BACKGROUND Nipple stimulation is purported as a natural and inexpensive method for inducing labor, but its use is understudied. OBJECTIVE We aimed to assess whether conducting a large randomized controlled trial comparing intrapartum nipple stimulation therapy with oxytocin infusion is feasible and acceptable to patients and obstetrical care providers. STUDY DESIGN This single-center parallel-group randomized controlled external pilot study (ClinicalTrials.gov Identifier NCT04756089) included women at ≥36 weeks of gestation who were planned to receive exogenous oxytocin for their labor induction. Women who were &lt;18 years old, non-English speaking, or with fetuses at increased risk of neonatal intensive care were excluded. Stratified by parity, women were randomized 3:1 to intrapartum nipple stimulation therapy or immediate receipt of oxytocin. Women assigned to nipple stimulation therapy were asked to stimulate with an electric breast pump or by hand for periods of at least 30 minutes, with breaks as needed for up to 15 minutes at a time, for at least a cumulative 2 hours before considering initiation of oxytocin, and to complete intrapartum diaries. Labor characteristics and outcomes were examined. Validated questionnaires were used to assess the participants’ pain level during the intervention, their sense of control during childbirth, and their breastfeeding success. Primary outcome measures were recruitment, adherence to study protocol and follow-up, and crossover rates. RESULTS A total of 620 women underwent labor induction from March 13, 2021 to June 23, 2021. Of 557 potentially eligible women, 53 were approached by available research staff. Of the 53 women, 24 (45%) consented and enrolled: 18 randomized to nipple stimulation and 6 randomized to oxytocin. Moreover, 1 woman assigned to nipple stimulation withdrew because of delay of clinical care and received oxytocin (crossover rate of 1/24 [4%]), and 1 woman assigned to oxytocin did not receive it because of spontaneous labor progress. All other participants followed their assigned intervention. The 17 women who performed nipple stimulation stimulated for a median duration of 198 (interquartile range, 125–291) minutes and required a median of 69 (interquartile range, 21–80) minutes of stimulation before achieving at least 3 contractions in a 10-minute window, averaged &gt;30 minutes (also known as “adequate” contractions). Among those assigned to nipple stimulation therapy, 15 of 17 women (88%) late…","author":[{"dropping-particle":"","family":"Stark","given":"Elisabeth L","non-dropping-particle":"","parse-names":false,"suffix":""},{"dropping-particle":"","family":"Athens","given":"Zoe G","non-dropping-particle":"","parse-names":false,"suffix":""},{"dropping-particle":"","family":"Son","given":"Moeun","non-dropping-particle":"","parse-names":false,"suffix":""}],"container-title":"American Journal of Obstetrics &amp; Gynecology MFM","id":"ITEM-1","issue":"2","issued":{"date-parts":[["2022"]]},"page":"100575","title":"Intrapartum nipple stimulation therapy for labor induction: a randomized controlled external pilot study of acceptability and feasibility","type":"article-journal","volume":"4"},"uris":["http://www.mendeley.com/documents/?uuid=cd6f8e28-c7de-48fc-a50a-af9f6552e941"]}],"mendeley":{"formattedCitation":"&lt;sup&gt;6&lt;/sup&gt;","plainTextFormattedCitation":"6","previouslyFormattedCitation":"&lt;sup&gt;6&lt;/sup&gt;"},"properties":{"noteIndex":0},"schema":"https://github.com/citation-style-language/schema/raw/master/csl-citation.json"}</w:instrText>
      </w:r>
      <w:r w:rsidR="00515F2F" w:rsidRPr="00135363">
        <w:rPr>
          <w:noProof/>
        </w:rPr>
        <w:fldChar w:fldCharType="separate"/>
      </w:r>
      <w:r w:rsidR="00515F2F" w:rsidRPr="00135363">
        <w:rPr>
          <w:noProof/>
          <w:vertAlign w:val="superscript"/>
        </w:rPr>
        <w:t>6</w:t>
      </w:r>
      <w:r w:rsidR="00515F2F" w:rsidRPr="00135363">
        <w:rPr>
          <w:noProof/>
        </w:rPr>
        <w:fldChar w:fldCharType="end"/>
      </w:r>
      <w:r w:rsidR="00515F2F" w:rsidRPr="00135363">
        <w:rPr>
          <w:noProof/>
        </w:rPr>
        <w:t xml:space="preserve">  </w:t>
      </w:r>
      <w:r w:rsidR="0063510D" w:rsidRPr="00135363">
        <w:rPr>
          <w:noProof/>
        </w:rPr>
        <w:t xml:space="preserve"> </w:t>
      </w:r>
      <w:r w:rsidRPr="00135363">
        <w:rPr>
          <w:noProof/>
        </w:rPr>
        <w:t>Having adequate contractions can cause the cervix to flatten and open. This action can be stopped if the contractions experienced become strong and long</w:t>
      </w:r>
      <w:r w:rsidR="0063510D" w:rsidRPr="00135363">
        <w:rPr>
          <w:noProof/>
        </w:rPr>
        <w:t>.</w:t>
      </w:r>
      <w:r w:rsidR="00515F2F" w:rsidRPr="00135363">
        <w:rPr>
          <w:noProof/>
        </w:rPr>
        <w:fldChar w:fldCharType="begin" w:fldLock="1"/>
      </w:r>
      <w:r w:rsidR="00F66A8F" w:rsidRPr="00135363">
        <w:rPr>
          <w:noProof/>
        </w:rPr>
        <w:instrText>ADDIN CSL_CITATION {"citationItems":[{"id":"ITEM-1","itemData":{"DOI":"10.34011/jks.v4i1.1572","author":[{"dropping-particle":"","family":"Citra","given":"Tiara","non-dropping-particle":"","parse-names":false,"suffix":""},{"dropping-particle":"","family":"Sofiyanti","given":"Santi","non-dropping-particle":"","parse-names":false,"suffix":""}],"container-title":"Jurnal Kesehatan Siliwangi","id":"ITEM-1","issue":"1","issued":{"date-parts":[["2023"]]},"page":"496-502","title":"Laporan Kasus: Hubungan Seksual untuk Menstimulasi Proses Persalinan","type":"article-journal","volume":"4"},"uris":["http://www.mendeley.com/documents/?uuid=4e6cbe4f-b318-4620-a2db-693ba3eb10dc"]}],"mendeley":{"formattedCitation":"&lt;sup&gt;7&lt;/sup&gt;","plainTextFormattedCitation":"7","previouslyFormattedCitation":"&lt;sup&gt;7&lt;/sup&gt;"},"properties":{"noteIndex":0},"schema":"https://github.com/citation-style-language/schema/raw/master/csl-citation.json"}</w:instrText>
      </w:r>
      <w:r w:rsidR="00515F2F" w:rsidRPr="00135363">
        <w:rPr>
          <w:noProof/>
        </w:rPr>
        <w:fldChar w:fldCharType="separate"/>
      </w:r>
      <w:r w:rsidR="00515F2F" w:rsidRPr="00135363">
        <w:rPr>
          <w:noProof/>
          <w:vertAlign w:val="superscript"/>
        </w:rPr>
        <w:t>7</w:t>
      </w:r>
      <w:r w:rsidR="00515F2F" w:rsidRPr="00135363">
        <w:rPr>
          <w:noProof/>
        </w:rPr>
        <w:fldChar w:fldCharType="end"/>
      </w:r>
    </w:p>
    <w:p w14:paraId="495A9E47" w14:textId="77777777" w:rsidR="00554107" w:rsidRPr="00135363" w:rsidRDefault="00554107" w:rsidP="00135363">
      <w:pPr>
        <w:spacing w:line="240" w:lineRule="auto"/>
        <w:ind w:firstLine="720"/>
        <w:jc w:val="both"/>
      </w:pPr>
    </w:p>
    <w:p w14:paraId="4E69A85D" w14:textId="77777777" w:rsidR="00554107" w:rsidRPr="00031528" w:rsidRDefault="00554107" w:rsidP="00135363">
      <w:pPr>
        <w:spacing w:line="240" w:lineRule="auto"/>
        <w:jc w:val="both"/>
        <w:rPr>
          <w:b/>
          <w:bCs/>
          <w:sz w:val="24"/>
          <w:szCs w:val="24"/>
        </w:rPr>
      </w:pPr>
      <w:r w:rsidRPr="00031528">
        <w:rPr>
          <w:b/>
          <w:bCs/>
          <w:sz w:val="24"/>
          <w:szCs w:val="24"/>
        </w:rPr>
        <w:t>CASE</w:t>
      </w:r>
    </w:p>
    <w:p w14:paraId="5561D884" w14:textId="77777777" w:rsidR="00031528" w:rsidRDefault="00031528" w:rsidP="00135363">
      <w:pPr>
        <w:spacing w:line="240" w:lineRule="auto"/>
        <w:jc w:val="both"/>
      </w:pPr>
    </w:p>
    <w:p w14:paraId="461610FE" w14:textId="5F121FFB" w:rsidR="000C225A" w:rsidRPr="00135363" w:rsidRDefault="000C225A" w:rsidP="00135363">
      <w:pPr>
        <w:spacing w:line="240" w:lineRule="auto"/>
        <w:jc w:val="both"/>
      </w:pPr>
      <w:r w:rsidRPr="00135363">
        <w:t xml:space="preserve">A 39-week pregnant woman came to a community health center complaining of frequent contractions since one day prior, she denied leakage of amniotic fluid. Fetal movement is still felt. The examination results of the abdominal palpation with fundal height 30 cm, cephalic presentation Leopold IV. Divergent, contraction 3x10'30'', fetal HR 136 x/minute, regular. Vaginal </w:t>
      </w:r>
      <w:proofErr w:type="spellStart"/>
      <w:r w:rsidRPr="00135363">
        <w:t>touche</w:t>
      </w:r>
      <w:proofErr w:type="spellEnd"/>
      <w:r w:rsidRPr="00135363">
        <w:t xml:space="preserve">: vaginal vulva showed no abnormalities, soft thick </w:t>
      </w:r>
      <w:proofErr w:type="spellStart"/>
      <w:r w:rsidRPr="00135363">
        <w:t>portio</w:t>
      </w:r>
      <w:proofErr w:type="spellEnd"/>
      <w:r w:rsidRPr="00135363">
        <w:t xml:space="preserve">, effacement 40%, dilation 2 cm, amniotic membranes intact, cephalic presentation, right anterior occiput, descendants station 0, no moulages, Bishop's score 7. The analysis results both mother and fetal conditions were normal, however, the contractions were considered weak, and thus the nipple stimulation was carried out. We evaluated the contraction after the nipple stimulation and found there was an increase of the duration and contraction strength with the frequency 4x10' and an increase of duration with 40 seconds in each contraction, fetal HR 142 x/minute regular. </w:t>
      </w:r>
    </w:p>
    <w:p w14:paraId="5796B936" w14:textId="77777777" w:rsidR="000C225A" w:rsidRPr="00135363" w:rsidRDefault="000C225A" w:rsidP="00135363">
      <w:pPr>
        <w:spacing w:line="240" w:lineRule="auto"/>
        <w:jc w:val="both"/>
      </w:pPr>
      <w:r w:rsidRPr="00135363">
        <w:t>An internal examination was carried out due to complaints of spontaneous discharge with the results increase of  effacement 70%, cervical dilation 6 cm, clear color negative amniotic fluid, descendants station +1, moulages 0, Bishop's score 11. Nipple stimulation continued with the help of the husband.</w:t>
      </w:r>
    </w:p>
    <w:p w14:paraId="09134165" w14:textId="4C4C3DC2" w:rsidR="009B191E" w:rsidRPr="00135363" w:rsidRDefault="000C225A" w:rsidP="00135363">
      <w:pPr>
        <w:spacing w:line="240" w:lineRule="auto"/>
        <w:jc w:val="both"/>
      </w:pPr>
      <w:r w:rsidRPr="00135363">
        <w:t>At 19:10 WIB, the mother complained that the contraction was getting stronger and longer and there was an urge to urinate. The results of the examination showed that the mother was in the second stage of labor, we motivate the mother to push,  the baby was born not long after being forced to push with a strong cry, reddish color, and strong muscle tone.</w:t>
      </w:r>
    </w:p>
    <w:p w14:paraId="22C2FE73" w14:textId="77777777" w:rsidR="0063510D" w:rsidRPr="00135363" w:rsidRDefault="0063510D" w:rsidP="00135363">
      <w:pPr>
        <w:spacing w:line="240" w:lineRule="auto"/>
        <w:jc w:val="both"/>
      </w:pPr>
    </w:p>
    <w:p w14:paraId="204B7B6D" w14:textId="2D9F2858" w:rsidR="005D7C53" w:rsidRPr="00135363" w:rsidRDefault="00E9305D" w:rsidP="00135363">
      <w:pPr>
        <w:spacing w:line="240" w:lineRule="auto"/>
        <w:ind w:firstLine="644"/>
        <w:jc w:val="both"/>
        <w:rPr>
          <w:sz w:val="19"/>
          <w:szCs w:val="19"/>
        </w:rPr>
      </w:pPr>
      <w:r w:rsidRPr="00135363">
        <w:t xml:space="preserve"> </w:t>
      </w:r>
    </w:p>
    <w:p w14:paraId="40526316" w14:textId="77777777" w:rsidR="00031528" w:rsidRDefault="0062110A" w:rsidP="00135363">
      <w:pPr>
        <w:widowControl w:val="0"/>
        <w:pBdr>
          <w:top w:val="nil"/>
          <w:left w:val="nil"/>
          <w:bottom w:val="nil"/>
          <w:right w:val="nil"/>
          <w:between w:val="nil"/>
        </w:pBdr>
        <w:spacing w:line="240" w:lineRule="auto"/>
        <w:ind w:hanging="17"/>
        <w:rPr>
          <w:b/>
          <w:color w:val="000000"/>
          <w:sz w:val="24"/>
          <w:szCs w:val="24"/>
        </w:rPr>
      </w:pPr>
      <w:r w:rsidRPr="00135363">
        <w:rPr>
          <w:b/>
          <w:color w:val="000000"/>
          <w:sz w:val="24"/>
          <w:szCs w:val="24"/>
        </w:rPr>
        <w:t>METHODS</w:t>
      </w:r>
    </w:p>
    <w:p w14:paraId="0C58686A" w14:textId="25BC3538" w:rsidR="005D7C53" w:rsidRPr="00135363" w:rsidRDefault="0062110A" w:rsidP="00135363">
      <w:pPr>
        <w:widowControl w:val="0"/>
        <w:pBdr>
          <w:top w:val="nil"/>
          <w:left w:val="nil"/>
          <w:bottom w:val="nil"/>
          <w:right w:val="nil"/>
          <w:between w:val="nil"/>
        </w:pBdr>
        <w:spacing w:line="240" w:lineRule="auto"/>
        <w:ind w:hanging="17"/>
        <w:rPr>
          <w:b/>
          <w:color w:val="000000"/>
          <w:sz w:val="24"/>
          <w:szCs w:val="24"/>
        </w:rPr>
      </w:pPr>
      <w:r w:rsidRPr="00135363">
        <w:rPr>
          <w:b/>
          <w:color w:val="000000"/>
          <w:sz w:val="24"/>
          <w:szCs w:val="24"/>
        </w:rPr>
        <w:t xml:space="preserve"> </w:t>
      </w:r>
    </w:p>
    <w:p w14:paraId="53947B2A" w14:textId="5AD56E01" w:rsidR="00205933" w:rsidRPr="00135363" w:rsidRDefault="000C225A" w:rsidP="00135363">
      <w:pPr>
        <w:widowControl w:val="0"/>
        <w:pBdr>
          <w:top w:val="nil"/>
          <w:left w:val="nil"/>
          <w:bottom w:val="nil"/>
          <w:right w:val="nil"/>
          <w:between w:val="nil"/>
        </w:pBdr>
        <w:spacing w:line="240" w:lineRule="auto"/>
        <w:ind w:hanging="17"/>
        <w:jc w:val="both"/>
        <w:rPr>
          <w:color w:val="000000"/>
        </w:rPr>
      </w:pPr>
      <w:r w:rsidRPr="00135363">
        <w:rPr>
          <w:color w:val="000000"/>
        </w:rPr>
        <w:t xml:space="preserve">We’ve conducted literature research using  </w:t>
      </w:r>
      <w:proofErr w:type="spellStart"/>
      <w:r w:rsidRPr="00135363">
        <w:rPr>
          <w:color w:val="000000"/>
        </w:rPr>
        <w:t>Pubmed</w:t>
      </w:r>
      <w:proofErr w:type="spellEnd"/>
      <w:r w:rsidRPr="00135363">
        <w:rPr>
          <w:color w:val="000000"/>
        </w:rPr>
        <w:t xml:space="preserve"> and Google Scholar with the keywords "Intrapartum Nipple Stimulation", the articles were limited to 5 years from 2017 to 2022.  The PICO tool was used for a fully comprehensive search, which is defined below: </w:t>
      </w:r>
    </w:p>
    <w:p w14:paraId="41EF2725" w14:textId="09AC57E0" w:rsidR="00205933" w:rsidRPr="00135363" w:rsidRDefault="000C225A" w:rsidP="00135363">
      <w:pPr>
        <w:widowControl w:val="0"/>
        <w:pBdr>
          <w:top w:val="nil"/>
          <w:left w:val="nil"/>
          <w:bottom w:val="nil"/>
          <w:right w:val="nil"/>
          <w:between w:val="nil"/>
        </w:pBdr>
        <w:spacing w:line="240" w:lineRule="auto"/>
        <w:ind w:hanging="17"/>
        <w:jc w:val="both"/>
        <w:rPr>
          <w:color w:val="000000"/>
        </w:rPr>
      </w:pPr>
      <w:r w:rsidRPr="00135363">
        <w:rPr>
          <w:color w:val="000000"/>
        </w:rPr>
        <w:t>Populations</w:t>
      </w:r>
      <w:r w:rsidR="00205933" w:rsidRPr="00135363">
        <w:rPr>
          <w:color w:val="000000"/>
        </w:rPr>
        <w:t xml:space="preserve">: </w:t>
      </w:r>
      <w:r w:rsidR="004A5395" w:rsidRPr="00135363">
        <w:rPr>
          <w:color w:val="000000"/>
        </w:rPr>
        <w:t xml:space="preserve"> Intrapartum</w:t>
      </w:r>
      <w:r w:rsidRPr="00135363">
        <w:rPr>
          <w:color w:val="000000"/>
        </w:rPr>
        <w:t xml:space="preserve"> mothers</w:t>
      </w:r>
      <w:r w:rsidR="004A5395" w:rsidRPr="00135363">
        <w:rPr>
          <w:color w:val="000000"/>
        </w:rPr>
        <w:t xml:space="preserve"> </w:t>
      </w:r>
    </w:p>
    <w:p w14:paraId="0EBD899D" w14:textId="388A9912" w:rsidR="00205933" w:rsidRPr="00135363" w:rsidRDefault="00205933" w:rsidP="00135363">
      <w:pPr>
        <w:widowControl w:val="0"/>
        <w:pBdr>
          <w:top w:val="nil"/>
          <w:left w:val="nil"/>
          <w:bottom w:val="nil"/>
          <w:right w:val="nil"/>
          <w:between w:val="nil"/>
        </w:pBdr>
        <w:spacing w:line="240" w:lineRule="auto"/>
        <w:ind w:hanging="17"/>
        <w:jc w:val="both"/>
        <w:rPr>
          <w:color w:val="000000"/>
        </w:rPr>
      </w:pPr>
      <w:r w:rsidRPr="00135363">
        <w:rPr>
          <w:color w:val="000000"/>
        </w:rPr>
        <w:t>I</w:t>
      </w:r>
      <w:r w:rsidR="004A5395" w:rsidRPr="00135363">
        <w:rPr>
          <w:color w:val="000000"/>
        </w:rPr>
        <w:t>ntervention</w:t>
      </w:r>
      <w:r w:rsidRPr="00135363">
        <w:rPr>
          <w:color w:val="000000"/>
        </w:rPr>
        <w:t xml:space="preserve">: </w:t>
      </w:r>
      <w:r w:rsidR="004A5395" w:rsidRPr="00135363">
        <w:rPr>
          <w:color w:val="000000"/>
        </w:rPr>
        <w:t xml:space="preserve">Nipple </w:t>
      </w:r>
      <w:proofErr w:type="spellStart"/>
      <w:r w:rsidR="004A5395" w:rsidRPr="00135363">
        <w:rPr>
          <w:color w:val="000000"/>
        </w:rPr>
        <w:t>sitmulation</w:t>
      </w:r>
      <w:proofErr w:type="spellEnd"/>
      <w:r w:rsidR="004A5395" w:rsidRPr="00135363">
        <w:rPr>
          <w:color w:val="000000"/>
        </w:rPr>
        <w:t xml:space="preserve"> </w:t>
      </w:r>
    </w:p>
    <w:p w14:paraId="18551757" w14:textId="4AEC0DA0" w:rsidR="00205933" w:rsidRPr="00135363" w:rsidRDefault="00205933" w:rsidP="00135363">
      <w:pPr>
        <w:widowControl w:val="0"/>
        <w:pBdr>
          <w:top w:val="nil"/>
          <w:left w:val="nil"/>
          <w:bottom w:val="nil"/>
          <w:right w:val="nil"/>
          <w:between w:val="nil"/>
        </w:pBdr>
        <w:spacing w:line="240" w:lineRule="auto"/>
        <w:ind w:hanging="17"/>
        <w:jc w:val="both"/>
        <w:rPr>
          <w:color w:val="000000"/>
        </w:rPr>
      </w:pPr>
      <w:r w:rsidRPr="00135363">
        <w:rPr>
          <w:color w:val="000000"/>
        </w:rPr>
        <w:t>C</w:t>
      </w:r>
      <w:r w:rsidR="000C225A" w:rsidRPr="00135363">
        <w:rPr>
          <w:color w:val="000000"/>
        </w:rPr>
        <w:t>omparison</w:t>
      </w:r>
      <w:r w:rsidRPr="00135363">
        <w:rPr>
          <w:color w:val="000000"/>
        </w:rPr>
        <w:t xml:space="preserve"> : No control group</w:t>
      </w:r>
    </w:p>
    <w:p w14:paraId="136D2D24" w14:textId="7E014596" w:rsidR="00205933" w:rsidRPr="00135363" w:rsidRDefault="00205933" w:rsidP="00135363">
      <w:pPr>
        <w:widowControl w:val="0"/>
        <w:pBdr>
          <w:top w:val="nil"/>
          <w:left w:val="nil"/>
          <w:bottom w:val="nil"/>
          <w:right w:val="nil"/>
          <w:between w:val="nil"/>
        </w:pBdr>
        <w:spacing w:line="240" w:lineRule="auto"/>
        <w:ind w:hanging="17"/>
        <w:jc w:val="both"/>
        <w:rPr>
          <w:color w:val="000000"/>
        </w:rPr>
      </w:pPr>
      <w:r w:rsidRPr="00135363">
        <w:rPr>
          <w:color w:val="000000"/>
        </w:rPr>
        <w:t>O</w:t>
      </w:r>
      <w:r w:rsidR="000C225A" w:rsidRPr="00135363">
        <w:rPr>
          <w:color w:val="000000"/>
        </w:rPr>
        <w:t>utcomes</w:t>
      </w:r>
      <w:r w:rsidRPr="00135363">
        <w:rPr>
          <w:color w:val="000000"/>
        </w:rPr>
        <w:t xml:space="preserve">: </w:t>
      </w:r>
      <w:r w:rsidR="004A5395" w:rsidRPr="00135363">
        <w:rPr>
          <w:color w:val="000000"/>
        </w:rPr>
        <w:t>Increase contraction, prevent prolonged labor</w:t>
      </w:r>
    </w:p>
    <w:p w14:paraId="5E696AF5" w14:textId="7D9AB18D" w:rsidR="00205933" w:rsidRPr="00135363" w:rsidRDefault="00205933" w:rsidP="00135363">
      <w:pPr>
        <w:widowControl w:val="0"/>
        <w:pBdr>
          <w:top w:val="nil"/>
          <w:left w:val="nil"/>
          <w:bottom w:val="nil"/>
          <w:right w:val="nil"/>
          <w:between w:val="nil"/>
        </w:pBdr>
        <w:spacing w:line="240" w:lineRule="auto"/>
        <w:ind w:hanging="17"/>
        <w:jc w:val="both"/>
        <w:rPr>
          <w:color w:val="000000"/>
        </w:rPr>
      </w:pPr>
      <w:r w:rsidRPr="00135363">
        <w:rPr>
          <w:color w:val="000000"/>
        </w:rPr>
        <w:t xml:space="preserve">Keywords used: </w:t>
      </w:r>
      <w:r w:rsidR="004A5395" w:rsidRPr="00135363">
        <w:rPr>
          <w:color w:val="000000"/>
        </w:rPr>
        <w:t xml:space="preserve"> intrapartum nipple stimulation </w:t>
      </w:r>
    </w:p>
    <w:p w14:paraId="60A88E15" w14:textId="04249273" w:rsidR="00205933" w:rsidRPr="00135363" w:rsidRDefault="00205933" w:rsidP="00135363">
      <w:pPr>
        <w:widowControl w:val="0"/>
        <w:pBdr>
          <w:top w:val="nil"/>
          <w:left w:val="nil"/>
          <w:bottom w:val="nil"/>
          <w:right w:val="nil"/>
          <w:between w:val="nil"/>
        </w:pBdr>
        <w:spacing w:line="240" w:lineRule="auto"/>
        <w:ind w:hanging="17"/>
        <w:jc w:val="both"/>
        <w:rPr>
          <w:color w:val="000000"/>
        </w:rPr>
      </w:pPr>
      <w:r w:rsidRPr="00135363">
        <w:rPr>
          <w:color w:val="000000"/>
        </w:rPr>
        <w:t>Problem: The effectiv</w:t>
      </w:r>
      <w:r w:rsidR="004A5395" w:rsidRPr="00135363">
        <w:rPr>
          <w:color w:val="000000"/>
        </w:rPr>
        <w:t>ity of nipple stimulation on  labor contraction.</w:t>
      </w:r>
    </w:p>
    <w:p w14:paraId="0F6ADF32" w14:textId="0BBA2DE0" w:rsidR="00135363" w:rsidRDefault="004A5395" w:rsidP="00196C51">
      <w:pPr>
        <w:widowControl w:val="0"/>
        <w:pBdr>
          <w:top w:val="nil"/>
          <w:left w:val="nil"/>
          <w:bottom w:val="nil"/>
          <w:right w:val="nil"/>
          <w:between w:val="nil"/>
        </w:pBdr>
        <w:spacing w:line="240" w:lineRule="auto"/>
        <w:ind w:hanging="17"/>
        <w:jc w:val="both"/>
        <w:rPr>
          <w:color w:val="000000"/>
        </w:rPr>
      </w:pPr>
      <w:r w:rsidRPr="00135363">
        <w:rPr>
          <w:noProof/>
          <w:color w:val="000000"/>
        </w:rPr>
        <w:lastRenderedPageBreak/>
        <w:drawing>
          <wp:anchor distT="0" distB="0" distL="114300" distR="114300" simplePos="0" relativeHeight="251658240" behindDoc="0" locked="0" layoutInCell="1" allowOverlap="1" wp14:anchorId="5A6F05C9" wp14:editId="5F7CD458">
            <wp:simplePos x="0" y="0"/>
            <wp:positionH relativeFrom="column">
              <wp:posOffset>170180</wp:posOffset>
            </wp:positionH>
            <wp:positionV relativeFrom="paragraph">
              <wp:posOffset>501</wp:posOffset>
            </wp:positionV>
            <wp:extent cx="4820285" cy="3385185"/>
            <wp:effectExtent l="0" t="0" r="0" b="0"/>
            <wp:wrapTopAndBottom/>
            <wp:docPr id="1617500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0285" cy="3385185"/>
                    </a:xfrm>
                    <a:prstGeom prst="rect">
                      <a:avLst/>
                    </a:prstGeom>
                    <a:noFill/>
                  </pic:spPr>
                </pic:pic>
              </a:graphicData>
            </a:graphic>
            <wp14:sizeRelH relativeFrom="margin">
              <wp14:pctWidth>0</wp14:pctWidth>
            </wp14:sizeRelH>
            <wp14:sizeRelV relativeFrom="margin">
              <wp14:pctHeight>0</wp14:pctHeight>
            </wp14:sizeRelV>
          </wp:anchor>
        </w:drawing>
      </w:r>
      <w:r w:rsidR="000C225A" w:rsidRPr="00135363">
        <w:t xml:space="preserve"> </w:t>
      </w:r>
      <w:r w:rsidR="000C225A" w:rsidRPr="00135363">
        <w:rPr>
          <w:noProof/>
          <w:color w:val="000000"/>
        </w:rPr>
        <w:t>There were  555  articles on Google Scholar and 3 articles on Pubmed.  3 articles were selected based on inclusion and exclusion criteria and critically reviewed, which consisted of 3 aspects, namely research validity, clinical importance of the results, and their applicability or relevance to existing clinical problems. For each selected article, the degree of strength of evidence or level of evidence is also determined, which is depicted in a table, so that the table shows the precision, consistency, suitability, and controversy of the results, as well as which evidence is the best. The process of literature research is described in the figure 1</w:t>
      </w:r>
      <w:r w:rsidR="00205933" w:rsidRPr="00135363">
        <w:rPr>
          <w:color w:val="000000"/>
        </w:rPr>
        <w:t xml:space="preserve">. </w:t>
      </w:r>
    </w:p>
    <w:p w14:paraId="04564F31" w14:textId="77777777" w:rsidR="00135363" w:rsidRPr="00135363" w:rsidRDefault="00135363" w:rsidP="00135363">
      <w:pPr>
        <w:widowControl w:val="0"/>
        <w:pBdr>
          <w:top w:val="nil"/>
          <w:left w:val="nil"/>
          <w:bottom w:val="nil"/>
          <w:right w:val="nil"/>
          <w:between w:val="nil"/>
        </w:pBdr>
        <w:spacing w:line="240" w:lineRule="auto"/>
        <w:ind w:hanging="17"/>
        <w:jc w:val="both"/>
        <w:rPr>
          <w:color w:val="000000"/>
        </w:rPr>
      </w:pPr>
    </w:p>
    <w:p w14:paraId="5D35EACE" w14:textId="32B1DFDE" w:rsidR="0062110A" w:rsidRPr="00135363" w:rsidRDefault="00205933" w:rsidP="00135363">
      <w:pPr>
        <w:widowControl w:val="0"/>
        <w:pBdr>
          <w:top w:val="nil"/>
          <w:left w:val="nil"/>
          <w:bottom w:val="nil"/>
          <w:right w:val="nil"/>
          <w:between w:val="nil"/>
        </w:pBdr>
        <w:spacing w:line="240" w:lineRule="auto"/>
        <w:ind w:hanging="17"/>
        <w:rPr>
          <w:b/>
          <w:color w:val="000000"/>
          <w:sz w:val="24"/>
          <w:szCs w:val="24"/>
        </w:rPr>
      </w:pPr>
      <w:r w:rsidRPr="00135363">
        <w:rPr>
          <w:color w:val="000000"/>
        </w:rPr>
        <w:t xml:space="preserve"> </w:t>
      </w:r>
    </w:p>
    <w:p w14:paraId="5A511C22" w14:textId="3A760FC0" w:rsidR="00164CC5" w:rsidRPr="00135363" w:rsidRDefault="0062110A" w:rsidP="00135363">
      <w:pPr>
        <w:spacing w:line="240" w:lineRule="auto"/>
        <w:ind w:hanging="15"/>
        <w:jc w:val="both"/>
        <w:rPr>
          <w:b/>
          <w:sz w:val="24"/>
          <w:szCs w:val="24"/>
        </w:rPr>
      </w:pPr>
      <w:r w:rsidRPr="00135363">
        <w:rPr>
          <w:b/>
          <w:bCs/>
          <w:sz w:val="24"/>
          <w:szCs w:val="24"/>
        </w:rPr>
        <w:t xml:space="preserve">RESULTS AND </w:t>
      </w:r>
      <w:r w:rsidRPr="00135363">
        <w:rPr>
          <w:b/>
          <w:sz w:val="24"/>
          <w:szCs w:val="24"/>
        </w:rPr>
        <w:t>DISCUSSION</w:t>
      </w:r>
    </w:p>
    <w:p w14:paraId="644E960C" w14:textId="77777777" w:rsidR="009039B1" w:rsidRPr="00135363" w:rsidRDefault="009039B1" w:rsidP="00135363">
      <w:pPr>
        <w:spacing w:line="240" w:lineRule="auto"/>
        <w:ind w:hanging="15"/>
        <w:jc w:val="both"/>
        <w:rPr>
          <w:b/>
          <w:sz w:val="24"/>
          <w:szCs w:val="24"/>
        </w:rPr>
      </w:pPr>
    </w:p>
    <w:p w14:paraId="3DE1A160" w14:textId="77777777" w:rsidR="00A35C23" w:rsidRPr="00135363" w:rsidRDefault="004A5395" w:rsidP="00135363">
      <w:pPr>
        <w:spacing w:line="240" w:lineRule="auto"/>
        <w:ind w:firstLine="284"/>
        <w:jc w:val="both"/>
      </w:pPr>
      <w:r w:rsidRPr="00135363">
        <w:t>The articles were analyzed as described on table1.</w:t>
      </w:r>
      <w:r w:rsidR="00F66A8F" w:rsidRPr="00135363">
        <w:t xml:space="preserve"> </w:t>
      </w:r>
    </w:p>
    <w:p w14:paraId="25B9D58B" w14:textId="77777777" w:rsidR="00E71ED0" w:rsidRPr="00135363" w:rsidRDefault="00E71ED0" w:rsidP="00135363">
      <w:pPr>
        <w:spacing w:line="240" w:lineRule="auto"/>
        <w:ind w:firstLine="284"/>
        <w:jc w:val="both"/>
      </w:pPr>
    </w:p>
    <w:tbl>
      <w:tblPr>
        <w:tblpPr w:leftFromText="181" w:rightFromText="181" w:vertAnchor="text" w:horzAnchor="page" w:tblpXSpec="center" w:tblpY="1"/>
        <w:tblOverlap w:val="never"/>
        <w:tblW w:w="9171" w:type="dxa"/>
        <w:tblBorders>
          <w:top w:val="single" w:sz="4" w:space="0" w:color="000000"/>
          <w:bottom w:val="single" w:sz="4" w:space="0" w:color="000000"/>
          <w:insideH w:val="single" w:sz="4" w:space="0" w:color="000000"/>
        </w:tblBorders>
        <w:tblCellMar>
          <w:left w:w="0" w:type="dxa"/>
          <w:right w:w="0" w:type="dxa"/>
        </w:tblCellMar>
        <w:tblLook w:val="01E0" w:firstRow="1" w:lastRow="1" w:firstColumn="1" w:lastColumn="1" w:noHBand="0" w:noVBand="0"/>
      </w:tblPr>
      <w:tblGrid>
        <w:gridCol w:w="600"/>
        <w:gridCol w:w="2372"/>
        <w:gridCol w:w="2268"/>
        <w:gridCol w:w="1985"/>
        <w:gridCol w:w="1946"/>
      </w:tblGrid>
      <w:tr w:rsidR="00A35C23" w:rsidRPr="00135363" w14:paraId="6395F743" w14:textId="77777777" w:rsidTr="00196C51">
        <w:trPr>
          <w:trHeight w:val="275"/>
        </w:trPr>
        <w:tc>
          <w:tcPr>
            <w:tcW w:w="600" w:type="dxa"/>
          </w:tcPr>
          <w:p w14:paraId="2033205A" w14:textId="77777777" w:rsidR="00A35C23" w:rsidRPr="00135363" w:rsidRDefault="00A35C23" w:rsidP="00135363">
            <w:pPr>
              <w:pStyle w:val="TableParagraph"/>
              <w:ind w:left="107"/>
              <w:rPr>
                <w:rFonts w:ascii="Arial" w:hAnsi="Arial" w:cs="Arial"/>
                <w:b/>
                <w:sz w:val="18"/>
                <w:szCs w:val="18"/>
              </w:rPr>
            </w:pPr>
            <w:bookmarkStart w:id="0" w:name="_Hlk154839578"/>
            <w:r w:rsidRPr="00135363">
              <w:rPr>
                <w:rFonts w:ascii="Arial" w:hAnsi="Arial" w:cs="Arial"/>
                <w:b/>
                <w:spacing w:val="-5"/>
                <w:sz w:val="18"/>
                <w:szCs w:val="18"/>
              </w:rPr>
              <w:t>NO</w:t>
            </w:r>
          </w:p>
        </w:tc>
        <w:tc>
          <w:tcPr>
            <w:tcW w:w="2372" w:type="dxa"/>
          </w:tcPr>
          <w:p w14:paraId="646CD99C" w14:textId="77777777" w:rsidR="00A35C23" w:rsidRPr="00135363" w:rsidRDefault="00A35C23" w:rsidP="00135363">
            <w:pPr>
              <w:pStyle w:val="TableParagraph"/>
              <w:ind w:left="696"/>
              <w:rPr>
                <w:rFonts w:ascii="Arial" w:hAnsi="Arial" w:cs="Arial"/>
                <w:b/>
                <w:sz w:val="18"/>
                <w:szCs w:val="18"/>
              </w:rPr>
            </w:pPr>
            <w:r w:rsidRPr="00135363">
              <w:rPr>
                <w:rFonts w:ascii="Arial" w:hAnsi="Arial" w:cs="Arial"/>
                <w:b/>
                <w:spacing w:val="-2"/>
                <w:sz w:val="18"/>
                <w:szCs w:val="18"/>
              </w:rPr>
              <w:t>JOURNAL</w:t>
            </w:r>
          </w:p>
        </w:tc>
        <w:tc>
          <w:tcPr>
            <w:tcW w:w="2268" w:type="dxa"/>
          </w:tcPr>
          <w:p w14:paraId="3EE5295D" w14:textId="77777777" w:rsidR="00A35C23" w:rsidRPr="00135363" w:rsidRDefault="00A35C23" w:rsidP="00135363">
            <w:pPr>
              <w:pStyle w:val="TableParagraph"/>
              <w:ind w:left="691"/>
              <w:rPr>
                <w:rFonts w:ascii="Arial" w:hAnsi="Arial" w:cs="Arial"/>
                <w:b/>
                <w:sz w:val="18"/>
                <w:szCs w:val="18"/>
              </w:rPr>
            </w:pPr>
            <w:r w:rsidRPr="00135363">
              <w:rPr>
                <w:rFonts w:ascii="Arial" w:hAnsi="Arial" w:cs="Arial"/>
                <w:b/>
                <w:spacing w:val="-2"/>
                <w:sz w:val="18"/>
                <w:szCs w:val="18"/>
              </w:rPr>
              <w:t>VALIDITY</w:t>
            </w:r>
          </w:p>
        </w:tc>
        <w:tc>
          <w:tcPr>
            <w:tcW w:w="1985" w:type="dxa"/>
          </w:tcPr>
          <w:p w14:paraId="787099A4" w14:textId="77777777" w:rsidR="00A35C23" w:rsidRPr="00135363" w:rsidRDefault="00A35C23" w:rsidP="00135363">
            <w:pPr>
              <w:pStyle w:val="TableParagraph"/>
              <w:ind w:left="457"/>
              <w:rPr>
                <w:rFonts w:ascii="Arial" w:hAnsi="Arial" w:cs="Arial"/>
                <w:b/>
                <w:sz w:val="18"/>
                <w:szCs w:val="18"/>
              </w:rPr>
            </w:pPr>
            <w:r w:rsidRPr="00135363">
              <w:rPr>
                <w:rFonts w:ascii="Arial" w:hAnsi="Arial" w:cs="Arial"/>
                <w:b/>
                <w:spacing w:val="-2"/>
                <w:sz w:val="18"/>
                <w:szCs w:val="18"/>
              </w:rPr>
              <w:t>IMPORTACY</w:t>
            </w:r>
          </w:p>
        </w:tc>
        <w:tc>
          <w:tcPr>
            <w:tcW w:w="1946" w:type="dxa"/>
          </w:tcPr>
          <w:p w14:paraId="12C32603" w14:textId="77777777" w:rsidR="00A35C23" w:rsidRPr="00135363" w:rsidRDefault="00A35C23" w:rsidP="00135363">
            <w:pPr>
              <w:pStyle w:val="TableParagraph"/>
              <w:ind w:left="570"/>
              <w:rPr>
                <w:rFonts w:ascii="Arial" w:hAnsi="Arial" w:cs="Arial"/>
                <w:b/>
                <w:sz w:val="18"/>
                <w:szCs w:val="18"/>
              </w:rPr>
            </w:pPr>
            <w:r w:rsidRPr="00135363">
              <w:rPr>
                <w:rFonts w:ascii="Arial" w:hAnsi="Arial" w:cs="Arial"/>
                <w:b/>
                <w:spacing w:val="-2"/>
                <w:sz w:val="18"/>
                <w:szCs w:val="18"/>
              </w:rPr>
              <w:t>APPLICATION</w:t>
            </w:r>
          </w:p>
        </w:tc>
      </w:tr>
      <w:tr w:rsidR="00A35C23" w:rsidRPr="00135363" w14:paraId="07FF4EBC" w14:textId="77777777" w:rsidTr="00196C51">
        <w:trPr>
          <w:trHeight w:val="1408"/>
        </w:trPr>
        <w:tc>
          <w:tcPr>
            <w:tcW w:w="600" w:type="dxa"/>
          </w:tcPr>
          <w:p w14:paraId="0B3BABB2" w14:textId="77777777" w:rsidR="00A35C23" w:rsidRPr="00135363" w:rsidRDefault="00A35C23" w:rsidP="00135363">
            <w:pPr>
              <w:pStyle w:val="TableParagraph"/>
              <w:ind w:left="107"/>
              <w:rPr>
                <w:rFonts w:ascii="Arial" w:hAnsi="Arial" w:cs="Arial"/>
                <w:sz w:val="18"/>
                <w:szCs w:val="18"/>
              </w:rPr>
            </w:pPr>
            <w:r w:rsidRPr="00135363">
              <w:rPr>
                <w:rFonts w:ascii="Arial" w:hAnsi="Arial" w:cs="Arial"/>
                <w:spacing w:val="-10"/>
                <w:sz w:val="18"/>
                <w:szCs w:val="18"/>
              </w:rPr>
              <w:t>1</w:t>
            </w:r>
          </w:p>
        </w:tc>
        <w:tc>
          <w:tcPr>
            <w:tcW w:w="2372" w:type="dxa"/>
          </w:tcPr>
          <w:p w14:paraId="0B3683CA" w14:textId="046B7F3C" w:rsidR="00A35C23" w:rsidRPr="00135363" w:rsidRDefault="00A35C23" w:rsidP="00135363">
            <w:pPr>
              <w:pStyle w:val="TableParagraph"/>
              <w:tabs>
                <w:tab w:val="left" w:pos="819"/>
                <w:tab w:val="left" w:pos="1017"/>
                <w:tab w:val="left" w:pos="1093"/>
                <w:tab w:val="left" w:pos="1155"/>
                <w:tab w:val="left" w:pos="1229"/>
                <w:tab w:val="left" w:pos="1441"/>
                <w:tab w:val="left" w:pos="1628"/>
                <w:tab w:val="left" w:pos="1856"/>
                <w:tab w:val="left" w:pos="1920"/>
                <w:tab w:val="left" w:pos="2079"/>
              </w:tabs>
              <w:ind w:right="96"/>
              <w:rPr>
                <w:rFonts w:ascii="Arial" w:hAnsi="Arial" w:cs="Arial"/>
                <w:i/>
                <w:iCs/>
                <w:sz w:val="18"/>
                <w:szCs w:val="18"/>
              </w:rPr>
            </w:pPr>
            <w:r w:rsidRPr="00135363">
              <w:rPr>
                <w:rFonts w:ascii="Arial" w:hAnsi="Arial" w:cs="Arial"/>
                <w:i/>
                <w:iCs/>
                <w:sz w:val="18"/>
                <w:szCs w:val="18"/>
              </w:rPr>
              <w:t>A</w:t>
            </w:r>
            <w:r w:rsidRPr="00135363">
              <w:rPr>
                <w:rFonts w:ascii="Arial" w:hAnsi="Arial" w:cs="Arial"/>
                <w:i/>
                <w:iCs/>
                <w:spacing w:val="77"/>
                <w:sz w:val="18"/>
                <w:szCs w:val="18"/>
              </w:rPr>
              <w:t xml:space="preserve"> </w:t>
            </w:r>
            <w:r w:rsidRPr="00135363">
              <w:rPr>
                <w:rFonts w:ascii="Arial" w:hAnsi="Arial" w:cs="Arial"/>
                <w:i/>
                <w:iCs/>
                <w:sz w:val="18"/>
                <w:szCs w:val="18"/>
              </w:rPr>
              <w:t>Quasi</w:t>
            </w:r>
            <w:r w:rsidRPr="00135363">
              <w:rPr>
                <w:rFonts w:ascii="Arial" w:hAnsi="Arial" w:cs="Arial"/>
                <w:i/>
                <w:iCs/>
                <w:spacing w:val="77"/>
                <w:sz w:val="18"/>
                <w:szCs w:val="18"/>
              </w:rPr>
              <w:t xml:space="preserve"> </w:t>
            </w:r>
            <w:r w:rsidRPr="00135363">
              <w:rPr>
                <w:rFonts w:ascii="Arial" w:hAnsi="Arial" w:cs="Arial"/>
                <w:i/>
                <w:iCs/>
                <w:sz w:val="18"/>
                <w:szCs w:val="18"/>
              </w:rPr>
              <w:t>Experimental Study</w:t>
            </w:r>
            <w:r w:rsidRPr="00135363">
              <w:rPr>
                <w:rFonts w:ascii="Arial" w:hAnsi="Arial" w:cs="Arial"/>
                <w:i/>
                <w:iCs/>
                <w:spacing w:val="80"/>
                <w:sz w:val="18"/>
                <w:szCs w:val="18"/>
              </w:rPr>
              <w:t xml:space="preserve"> </w:t>
            </w:r>
            <w:r w:rsidRPr="00135363">
              <w:rPr>
                <w:rFonts w:ascii="Arial" w:hAnsi="Arial" w:cs="Arial"/>
                <w:i/>
                <w:iCs/>
                <w:sz w:val="18"/>
                <w:szCs w:val="18"/>
              </w:rPr>
              <w:t>to</w:t>
            </w:r>
            <w:r w:rsidRPr="00135363">
              <w:rPr>
                <w:rFonts w:ascii="Arial" w:hAnsi="Arial" w:cs="Arial"/>
                <w:i/>
                <w:iCs/>
                <w:spacing w:val="80"/>
                <w:sz w:val="18"/>
                <w:szCs w:val="18"/>
              </w:rPr>
              <w:t xml:space="preserve"> </w:t>
            </w:r>
            <w:r w:rsidRPr="00135363">
              <w:rPr>
                <w:rFonts w:ascii="Arial" w:hAnsi="Arial" w:cs="Arial"/>
                <w:i/>
                <w:iCs/>
                <w:sz w:val="18"/>
                <w:szCs w:val="18"/>
              </w:rPr>
              <w:t>Assess</w:t>
            </w:r>
            <w:r w:rsidRPr="00135363">
              <w:rPr>
                <w:rFonts w:ascii="Arial" w:hAnsi="Arial" w:cs="Arial"/>
                <w:i/>
                <w:iCs/>
                <w:spacing w:val="80"/>
                <w:sz w:val="18"/>
                <w:szCs w:val="18"/>
              </w:rPr>
              <w:t xml:space="preserve"> </w:t>
            </w:r>
            <w:r w:rsidRPr="00135363">
              <w:rPr>
                <w:rFonts w:ascii="Arial" w:hAnsi="Arial" w:cs="Arial"/>
                <w:i/>
                <w:iCs/>
                <w:sz w:val="18"/>
                <w:szCs w:val="18"/>
              </w:rPr>
              <w:t>The Effectiveness</w:t>
            </w:r>
            <w:r w:rsidRPr="00135363">
              <w:rPr>
                <w:rFonts w:ascii="Arial" w:hAnsi="Arial" w:cs="Arial"/>
                <w:i/>
                <w:iCs/>
                <w:spacing w:val="22"/>
                <w:sz w:val="18"/>
                <w:szCs w:val="18"/>
              </w:rPr>
              <w:t xml:space="preserve"> </w:t>
            </w:r>
            <w:r w:rsidRPr="00135363">
              <w:rPr>
                <w:rFonts w:ascii="Arial" w:hAnsi="Arial" w:cs="Arial"/>
                <w:i/>
                <w:iCs/>
                <w:sz w:val="18"/>
                <w:szCs w:val="18"/>
              </w:rPr>
              <w:t>of</w:t>
            </w:r>
            <w:r w:rsidRPr="00135363">
              <w:rPr>
                <w:rFonts w:ascii="Arial" w:hAnsi="Arial" w:cs="Arial"/>
                <w:i/>
                <w:iCs/>
                <w:spacing w:val="22"/>
                <w:sz w:val="18"/>
                <w:szCs w:val="18"/>
              </w:rPr>
              <w:t xml:space="preserve"> </w:t>
            </w:r>
            <w:r w:rsidRPr="00135363">
              <w:rPr>
                <w:rFonts w:ascii="Arial" w:hAnsi="Arial" w:cs="Arial"/>
                <w:i/>
                <w:iCs/>
                <w:sz w:val="18"/>
                <w:szCs w:val="18"/>
              </w:rPr>
              <w:t xml:space="preserve">Nipple </w:t>
            </w:r>
            <w:r w:rsidRPr="00135363">
              <w:rPr>
                <w:rFonts w:ascii="Arial" w:hAnsi="Arial" w:cs="Arial"/>
                <w:i/>
                <w:iCs/>
                <w:spacing w:val="-2"/>
                <w:sz w:val="18"/>
                <w:szCs w:val="18"/>
              </w:rPr>
              <w:t>Stimulation</w:t>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pacing w:val="-6"/>
                <w:sz w:val="18"/>
                <w:szCs w:val="18"/>
              </w:rPr>
              <w:t>in</w:t>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pacing w:val="-4"/>
                <w:sz w:val="18"/>
                <w:szCs w:val="18"/>
              </w:rPr>
              <w:t xml:space="preserve">The </w:t>
            </w:r>
            <w:r w:rsidRPr="00135363">
              <w:rPr>
                <w:rFonts w:ascii="Arial" w:hAnsi="Arial" w:cs="Arial"/>
                <w:i/>
                <w:iCs/>
                <w:spacing w:val="-2"/>
                <w:sz w:val="18"/>
                <w:szCs w:val="18"/>
              </w:rPr>
              <w:t>Progress</w:t>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pacing w:val="-6"/>
                <w:sz w:val="18"/>
                <w:szCs w:val="18"/>
              </w:rPr>
              <w:t>of</w:t>
            </w:r>
            <w:r w:rsidRPr="00135363">
              <w:rPr>
                <w:rFonts w:ascii="Arial" w:hAnsi="Arial" w:cs="Arial"/>
                <w:i/>
                <w:iCs/>
                <w:sz w:val="18"/>
                <w:szCs w:val="18"/>
              </w:rPr>
              <w:tab/>
            </w:r>
            <w:r w:rsidRPr="00135363">
              <w:rPr>
                <w:rFonts w:ascii="Arial" w:hAnsi="Arial" w:cs="Arial"/>
                <w:i/>
                <w:iCs/>
                <w:sz w:val="18"/>
                <w:szCs w:val="18"/>
              </w:rPr>
              <w:tab/>
            </w:r>
            <w:proofErr w:type="spellStart"/>
            <w:r w:rsidRPr="00135363">
              <w:rPr>
                <w:rFonts w:ascii="Arial" w:hAnsi="Arial" w:cs="Arial"/>
                <w:i/>
                <w:iCs/>
                <w:spacing w:val="-2"/>
                <w:sz w:val="18"/>
                <w:szCs w:val="18"/>
              </w:rPr>
              <w:t>Labour</w:t>
            </w:r>
            <w:proofErr w:type="spellEnd"/>
            <w:r w:rsidRPr="00135363">
              <w:rPr>
                <w:rFonts w:ascii="Arial" w:hAnsi="Arial" w:cs="Arial"/>
                <w:i/>
                <w:iCs/>
                <w:spacing w:val="-2"/>
                <w:sz w:val="18"/>
                <w:szCs w:val="18"/>
              </w:rPr>
              <w:t xml:space="preserve"> </w:t>
            </w:r>
            <w:r w:rsidRPr="00135363">
              <w:rPr>
                <w:rFonts w:ascii="Arial" w:hAnsi="Arial" w:cs="Arial"/>
                <w:i/>
                <w:iCs/>
                <w:sz w:val="18"/>
                <w:szCs w:val="18"/>
              </w:rPr>
              <w:t xml:space="preserve">Among Primipara </w:t>
            </w:r>
            <w:r w:rsidRPr="00135363">
              <w:rPr>
                <w:rFonts w:ascii="Arial" w:hAnsi="Arial" w:cs="Arial"/>
                <w:i/>
                <w:iCs/>
                <w:spacing w:val="-2"/>
                <w:sz w:val="18"/>
                <w:szCs w:val="18"/>
              </w:rPr>
              <w:t>Women</w:t>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pacing w:val="-2"/>
                <w:sz w:val="18"/>
                <w:szCs w:val="18"/>
              </w:rPr>
              <w:t>During</w:t>
            </w:r>
            <w:r w:rsidRPr="00135363">
              <w:rPr>
                <w:rFonts w:ascii="Arial" w:hAnsi="Arial" w:cs="Arial"/>
                <w:i/>
                <w:iCs/>
                <w:sz w:val="18"/>
                <w:szCs w:val="18"/>
              </w:rPr>
              <w:tab/>
            </w:r>
            <w:r w:rsidRPr="00135363">
              <w:rPr>
                <w:rFonts w:ascii="Arial" w:hAnsi="Arial" w:cs="Arial"/>
                <w:i/>
                <w:iCs/>
                <w:spacing w:val="-4"/>
                <w:sz w:val="18"/>
                <w:szCs w:val="18"/>
              </w:rPr>
              <w:t xml:space="preserve">First </w:t>
            </w:r>
            <w:r w:rsidRPr="00135363">
              <w:rPr>
                <w:rFonts w:ascii="Arial" w:hAnsi="Arial" w:cs="Arial"/>
                <w:i/>
                <w:iCs/>
                <w:spacing w:val="-2"/>
                <w:sz w:val="18"/>
                <w:szCs w:val="18"/>
              </w:rPr>
              <w:t>Stage</w:t>
            </w:r>
            <w:r w:rsidRPr="00135363">
              <w:rPr>
                <w:rFonts w:ascii="Arial" w:hAnsi="Arial" w:cs="Arial"/>
                <w:i/>
                <w:iCs/>
                <w:sz w:val="18"/>
                <w:szCs w:val="18"/>
              </w:rPr>
              <w:tab/>
            </w:r>
            <w:r w:rsidRPr="00135363">
              <w:rPr>
                <w:rFonts w:ascii="Arial" w:hAnsi="Arial" w:cs="Arial"/>
                <w:i/>
                <w:iCs/>
                <w:spacing w:val="-6"/>
                <w:sz w:val="18"/>
                <w:szCs w:val="18"/>
              </w:rPr>
              <w:t>of</w:t>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z w:val="18"/>
                <w:szCs w:val="18"/>
              </w:rPr>
              <w:tab/>
            </w:r>
            <w:proofErr w:type="spellStart"/>
            <w:r w:rsidRPr="00135363">
              <w:rPr>
                <w:rFonts w:ascii="Arial" w:hAnsi="Arial" w:cs="Arial"/>
                <w:i/>
                <w:iCs/>
                <w:spacing w:val="-2"/>
                <w:sz w:val="18"/>
                <w:szCs w:val="18"/>
              </w:rPr>
              <w:t>Labour</w:t>
            </w:r>
            <w:proofErr w:type="spellEnd"/>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pacing w:val="-44"/>
                <w:sz w:val="18"/>
                <w:szCs w:val="18"/>
              </w:rPr>
              <w:t xml:space="preserve"> </w:t>
            </w:r>
            <w:r w:rsidRPr="00135363">
              <w:rPr>
                <w:rFonts w:ascii="Arial" w:hAnsi="Arial" w:cs="Arial"/>
                <w:i/>
                <w:iCs/>
                <w:spacing w:val="-2"/>
                <w:sz w:val="18"/>
                <w:szCs w:val="18"/>
              </w:rPr>
              <w:t>in Selected</w:t>
            </w:r>
            <w:r w:rsidRPr="00135363">
              <w:rPr>
                <w:rFonts w:ascii="Arial" w:hAnsi="Arial" w:cs="Arial"/>
                <w:i/>
                <w:iCs/>
                <w:sz w:val="18"/>
                <w:szCs w:val="18"/>
              </w:rPr>
              <w:tab/>
            </w:r>
            <w:r w:rsidRPr="00135363">
              <w:rPr>
                <w:rFonts w:ascii="Arial" w:hAnsi="Arial" w:cs="Arial"/>
                <w:i/>
                <w:iCs/>
                <w:sz w:val="18"/>
                <w:szCs w:val="18"/>
              </w:rPr>
              <w:tab/>
            </w:r>
            <w:r w:rsidRPr="00135363">
              <w:rPr>
                <w:rFonts w:ascii="Arial" w:hAnsi="Arial" w:cs="Arial"/>
                <w:i/>
                <w:iCs/>
                <w:spacing w:val="-2"/>
                <w:sz w:val="18"/>
                <w:szCs w:val="18"/>
              </w:rPr>
              <w:t>Hospital</w:t>
            </w:r>
            <w:r w:rsidRPr="00135363">
              <w:rPr>
                <w:rFonts w:ascii="Arial" w:hAnsi="Arial" w:cs="Arial"/>
                <w:i/>
                <w:iCs/>
                <w:sz w:val="18"/>
                <w:szCs w:val="18"/>
              </w:rPr>
              <w:tab/>
            </w:r>
            <w:r w:rsidRPr="00135363">
              <w:rPr>
                <w:rFonts w:ascii="Arial" w:hAnsi="Arial" w:cs="Arial"/>
                <w:i/>
                <w:iCs/>
                <w:sz w:val="18"/>
                <w:szCs w:val="18"/>
                <w:lang w:val="en-US"/>
              </w:rPr>
              <w:t xml:space="preserve"> </w:t>
            </w:r>
            <w:r w:rsidRPr="00135363">
              <w:rPr>
                <w:rFonts w:ascii="Arial" w:hAnsi="Arial" w:cs="Arial"/>
                <w:i/>
                <w:iCs/>
                <w:spacing w:val="-6"/>
                <w:sz w:val="18"/>
                <w:szCs w:val="18"/>
              </w:rPr>
              <w:t xml:space="preserve">of </w:t>
            </w:r>
            <w:r w:rsidRPr="00135363">
              <w:rPr>
                <w:rFonts w:ascii="Arial" w:hAnsi="Arial" w:cs="Arial"/>
                <w:i/>
                <w:iCs/>
                <w:sz w:val="18"/>
                <w:szCs w:val="18"/>
              </w:rPr>
              <w:t>Jabalpur (M.P)</w:t>
            </w:r>
            <w:r w:rsidR="005011BE" w:rsidRPr="00135363">
              <w:rPr>
                <w:rFonts w:ascii="Arial" w:hAnsi="Arial" w:cs="Arial"/>
                <w:i/>
                <w:iCs/>
                <w:sz w:val="18"/>
                <w:szCs w:val="18"/>
              </w:rPr>
              <w:t xml:space="preserve">. </w:t>
            </w:r>
            <w:r w:rsidR="005011BE" w:rsidRPr="00135363">
              <w:rPr>
                <w:rFonts w:ascii="Arial" w:hAnsi="Arial" w:cs="Arial"/>
                <w:i/>
                <w:iCs/>
                <w:sz w:val="18"/>
                <w:szCs w:val="18"/>
              </w:rPr>
              <w:fldChar w:fldCharType="begin" w:fldLock="1"/>
            </w:r>
            <w:r w:rsidR="005011BE" w:rsidRPr="00135363">
              <w:rPr>
                <w:rFonts w:ascii="Arial" w:hAnsi="Arial" w:cs="Arial"/>
                <w:i/>
                <w:iCs/>
                <w:sz w:val="18"/>
                <w:szCs w:val="18"/>
              </w:rPr>
              <w:instrText>ADDIN CSL_CITATION {"citationItems":[{"id":"ITEM-1","itemData":{"DOI":"https://doi.org/10.24321/2348.2133.201901","author":[{"dropping-particle":"","family":"Suresh","given":"Vinitha","non-dropping-particle":"","parse-names":false,"suffix":""},{"dropping-particle":"","family":"Soni","given":"Rajni","non-dropping-particle":"","parse-names":false,"suffix":""}],"container-title":"Indian Journal of Holistic Nursing","id":"ITEM-1","issue":"1","issued":{"date-parts":[["2019"]]},"page":"1-7","title":"A Quasi Experimental Study to Assess the Effectiveness of Nipple Stimulation in the Progress of Labour among Primipara Women during First Stage of Labour in Selected Hospital of Jabalpur (M.P.)","type":"article-journal","volume":"10"},"uris":["http://www.mendeley.com/documents/?uuid=a8891d14-fdae-4894-ba85-321d4370404f"]}],"mendeley":{"formattedCitation":"&lt;sup&gt;8&lt;/sup&gt;","plainTextFormattedCitation":"8","previouslyFormattedCitation":"&lt;sup&gt;8&lt;/sup&gt;"},"properties":{"noteIndex":0},"schema":"https://github.com/citation-style-language/schema/raw/master/csl-citation.json"}</w:instrText>
            </w:r>
            <w:r w:rsidR="005011BE" w:rsidRPr="00135363">
              <w:rPr>
                <w:rFonts w:ascii="Arial" w:hAnsi="Arial" w:cs="Arial"/>
                <w:i/>
                <w:iCs/>
                <w:sz w:val="18"/>
                <w:szCs w:val="18"/>
              </w:rPr>
              <w:fldChar w:fldCharType="separate"/>
            </w:r>
            <w:r w:rsidR="005011BE" w:rsidRPr="00135363">
              <w:rPr>
                <w:rFonts w:ascii="Arial" w:hAnsi="Arial" w:cs="Arial"/>
                <w:iCs/>
                <w:noProof/>
                <w:sz w:val="18"/>
                <w:szCs w:val="18"/>
                <w:vertAlign w:val="superscript"/>
              </w:rPr>
              <w:t>8</w:t>
            </w:r>
            <w:r w:rsidR="005011BE" w:rsidRPr="00135363">
              <w:rPr>
                <w:rFonts w:ascii="Arial" w:hAnsi="Arial" w:cs="Arial"/>
                <w:i/>
                <w:iCs/>
                <w:sz w:val="18"/>
                <w:szCs w:val="18"/>
              </w:rPr>
              <w:fldChar w:fldCharType="end"/>
            </w:r>
          </w:p>
          <w:p w14:paraId="456A91BB" w14:textId="77777777" w:rsidR="00A35C23" w:rsidRPr="00135363" w:rsidRDefault="00A35C23" w:rsidP="00135363">
            <w:pPr>
              <w:pStyle w:val="TableParagraph"/>
              <w:rPr>
                <w:rFonts w:ascii="Arial" w:hAnsi="Arial" w:cs="Arial"/>
                <w:sz w:val="18"/>
                <w:szCs w:val="18"/>
                <w:lang w:val="en-US"/>
              </w:rPr>
            </w:pPr>
            <w:r w:rsidRPr="00135363">
              <w:rPr>
                <w:rFonts w:ascii="Arial" w:hAnsi="Arial" w:cs="Arial"/>
                <w:sz w:val="18"/>
                <w:szCs w:val="18"/>
              </w:rPr>
              <w:t xml:space="preserve">Rajni </w:t>
            </w:r>
            <w:proofErr w:type="spellStart"/>
            <w:r w:rsidRPr="00135363">
              <w:rPr>
                <w:rFonts w:ascii="Arial" w:hAnsi="Arial" w:cs="Arial"/>
                <w:spacing w:val="-4"/>
                <w:sz w:val="18"/>
                <w:szCs w:val="18"/>
              </w:rPr>
              <w:t>Soni</w:t>
            </w:r>
            <w:proofErr w:type="spellEnd"/>
            <w:r w:rsidRPr="00135363">
              <w:rPr>
                <w:rFonts w:ascii="Arial" w:hAnsi="Arial" w:cs="Arial"/>
                <w:spacing w:val="-4"/>
                <w:sz w:val="18"/>
                <w:szCs w:val="18"/>
                <w:lang w:val="en-US"/>
              </w:rPr>
              <w:t xml:space="preserve">, </w:t>
            </w:r>
            <w:r w:rsidRPr="00135363">
              <w:rPr>
                <w:rFonts w:ascii="Arial" w:hAnsi="Arial" w:cs="Arial"/>
                <w:sz w:val="18"/>
                <w:szCs w:val="18"/>
              </w:rPr>
              <w:t xml:space="preserve"> </w:t>
            </w:r>
            <w:proofErr w:type="spellStart"/>
            <w:r w:rsidRPr="00135363">
              <w:rPr>
                <w:rFonts w:ascii="Arial" w:hAnsi="Arial" w:cs="Arial"/>
                <w:sz w:val="18"/>
                <w:szCs w:val="18"/>
              </w:rPr>
              <w:t>Vinitha</w:t>
            </w:r>
            <w:proofErr w:type="spellEnd"/>
            <w:r w:rsidRPr="00135363">
              <w:rPr>
                <w:rFonts w:ascii="Arial" w:hAnsi="Arial" w:cs="Arial"/>
                <w:spacing w:val="-14"/>
                <w:sz w:val="18"/>
                <w:szCs w:val="18"/>
              </w:rPr>
              <w:t xml:space="preserve"> </w:t>
            </w:r>
            <w:proofErr w:type="spellStart"/>
            <w:r w:rsidRPr="00135363">
              <w:rPr>
                <w:rFonts w:ascii="Arial" w:hAnsi="Arial" w:cs="Arial"/>
                <w:sz w:val="18"/>
                <w:szCs w:val="18"/>
              </w:rPr>
              <w:t>Surresh</w:t>
            </w:r>
            <w:proofErr w:type="spellEnd"/>
          </w:p>
          <w:p w14:paraId="2465995D" w14:textId="77777777" w:rsidR="00A35C23" w:rsidRPr="00135363" w:rsidRDefault="00A35C23" w:rsidP="00135363">
            <w:pPr>
              <w:pStyle w:val="TableParagraph"/>
              <w:ind w:right="632"/>
              <w:rPr>
                <w:rFonts w:ascii="Arial" w:hAnsi="Arial" w:cs="Arial"/>
                <w:sz w:val="18"/>
                <w:szCs w:val="18"/>
              </w:rPr>
            </w:pPr>
            <w:r w:rsidRPr="00135363">
              <w:rPr>
                <w:rFonts w:ascii="Arial" w:hAnsi="Arial" w:cs="Arial"/>
                <w:sz w:val="18"/>
                <w:szCs w:val="18"/>
              </w:rPr>
              <w:t>Indian</w:t>
            </w:r>
            <w:r w:rsidRPr="00135363">
              <w:rPr>
                <w:rFonts w:ascii="Arial" w:hAnsi="Arial" w:cs="Arial"/>
                <w:spacing w:val="79"/>
                <w:sz w:val="18"/>
                <w:szCs w:val="18"/>
              </w:rPr>
              <w:t xml:space="preserve"> </w:t>
            </w:r>
            <w:r w:rsidRPr="00135363">
              <w:rPr>
                <w:rFonts w:ascii="Arial" w:hAnsi="Arial" w:cs="Arial"/>
                <w:sz w:val="18"/>
                <w:szCs w:val="18"/>
              </w:rPr>
              <w:t xml:space="preserve">Journal of Holistic Nursing </w:t>
            </w:r>
            <w:r w:rsidRPr="00135363">
              <w:rPr>
                <w:rFonts w:ascii="Arial" w:hAnsi="Arial" w:cs="Arial"/>
                <w:spacing w:val="-4"/>
                <w:sz w:val="18"/>
                <w:szCs w:val="18"/>
              </w:rPr>
              <w:t>2019</w:t>
            </w:r>
          </w:p>
          <w:p w14:paraId="68B943DF" w14:textId="77777777" w:rsidR="00A35C23" w:rsidRPr="00135363" w:rsidRDefault="00A35C23" w:rsidP="00135363">
            <w:pPr>
              <w:pStyle w:val="TableParagraph"/>
              <w:rPr>
                <w:rFonts w:ascii="Arial" w:hAnsi="Arial" w:cs="Arial"/>
                <w:sz w:val="18"/>
                <w:szCs w:val="18"/>
              </w:rPr>
            </w:pPr>
            <w:r w:rsidRPr="00135363">
              <w:rPr>
                <w:rFonts w:ascii="Arial" w:hAnsi="Arial" w:cs="Arial"/>
                <w:sz w:val="18"/>
                <w:szCs w:val="18"/>
              </w:rPr>
              <w:t>Source:</w:t>
            </w:r>
            <w:r w:rsidRPr="00135363">
              <w:rPr>
                <w:rFonts w:ascii="Arial" w:hAnsi="Arial" w:cs="Arial"/>
                <w:spacing w:val="-3"/>
                <w:sz w:val="18"/>
                <w:szCs w:val="18"/>
              </w:rPr>
              <w:t xml:space="preserve"> </w:t>
            </w:r>
            <w:r w:rsidRPr="00135363">
              <w:rPr>
                <w:rFonts w:ascii="Arial" w:hAnsi="Arial" w:cs="Arial"/>
                <w:sz w:val="18"/>
                <w:szCs w:val="18"/>
              </w:rPr>
              <w:t>Google</w:t>
            </w:r>
            <w:r w:rsidRPr="00135363">
              <w:rPr>
                <w:rFonts w:ascii="Arial" w:hAnsi="Arial" w:cs="Arial"/>
                <w:spacing w:val="-3"/>
                <w:sz w:val="18"/>
                <w:szCs w:val="18"/>
              </w:rPr>
              <w:t xml:space="preserve"> </w:t>
            </w:r>
            <w:r w:rsidRPr="00135363">
              <w:rPr>
                <w:rFonts w:ascii="Arial" w:hAnsi="Arial" w:cs="Arial"/>
                <w:spacing w:val="-2"/>
                <w:sz w:val="18"/>
                <w:szCs w:val="18"/>
              </w:rPr>
              <w:t>Scholar</w:t>
            </w:r>
          </w:p>
        </w:tc>
        <w:tc>
          <w:tcPr>
            <w:tcW w:w="2268" w:type="dxa"/>
          </w:tcPr>
          <w:p w14:paraId="5B6A4D88" w14:textId="4865E8AE" w:rsidR="00A35C23" w:rsidRPr="00135363" w:rsidRDefault="000C225A" w:rsidP="00196C51">
            <w:pPr>
              <w:pStyle w:val="TableParagraph"/>
              <w:ind w:right="134"/>
              <w:jc w:val="both"/>
              <w:rPr>
                <w:rFonts w:ascii="Arial" w:hAnsi="Arial" w:cs="Arial"/>
                <w:sz w:val="18"/>
                <w:szCs w:val="18"/>
              </w:rPr>
            </w:pPr>
            <w:r w:rsidRPr="00135363">
              <w:rPr>
                <w:rFonts w:ascii="Arial" w:hAnsi="Arial" w:cs="Arial"/>
                <w:sz w:val="18"/>
                <w:szCs w:val="18"/>
              </w:rPr>
              <w:t>The study was a quasi-design experimental post-test-only control group that was done over 8 months between February 2018 to September 2018. Sampling using the technique of non-probability purposive sampling.   Respondent consists of 60 primigravida women Divided become 30 women in the experimental group and 30 women in the control group.</w:t>
            </w:r>
            <w:r w:rsidR="00A35C23" w:rsidRPr="00135363">
              <w:rPr>
                <w:rFonts w:ascii="Arial" w:hAnsi="Arial" w:cs="Arial"/>
                <w:sz w:val="18"/>
                <w:szCs w:val="18"/>
              </w:rPr>
              <w:t xml:space="preserve"> </w:t>
            </w:r>
          </w:p>
        </w:tc>
        <w:tc>
          <w:tcPr>
            <w:tcW w:w="1985" w:type="dxa"/>
          </w:tcPr>
          <w:p w14:paraId="110ADFB7" w14:textId="77777777" w:rsidR="00F25233" w:rsidRPr="00135363" w:rsidRDefault="00F25233" w:rsidP="00135363">
            <w:pPr>
              <w:pStyle w:val="TableParagraph"/>
              <w:ind w:left="107" w:right="97"/>
              <w:jc w:val="both"/>
              <w:rPr>
                <w:rFonts w:ascii="Arial" w:hAnsi="Arial" w:cs="Arial"/>
                <w:sz w:val="18"/>
                <w:szCs w:val="18"/>
              </w:rPr>
            </w:pPr>
            <w:r w:rsidRPr="00135363">
              <w:rPr>
                <w:rFonts w:ascii="Arial" w:hAnsi="Arial" w:cs="Arial"/>
                <w:sz w:val="18"/>
                <w:szCs w:val="18"/>
              </w:rPr>
              <w:t xml:space="preserve">The results of this study stated that the bishop score in the control group was 23 (76.6) And 27(90%) </w:t>
            </w:r>
            <w:r w:rsidRPr="00135363">
              <w:rPr>
                <w:rFonts w:ascii="Arial" w:hAnsi="Arial" w:cs="Arial"/>
                <w:sz w:val="18"/>
                <w:szCs w:val="18"/>
              </w:rPr>
              <w:tab/>
              <w:t>in the group experiment.</w:t>
            </w:r>
          </w:p>
          <w:p w14:paraId="1A709898" w14:textId="693516D1" w:rsidR="00A35C23" w:rsidRPr="00135363" w:rsidRDefault="00F25233" w:rsidP="00135363">
            <w:pPr>
              <w:pStyle w:val="TableParagraph"/>
              <w:ind w:left="107" w:right="97"/>
              <w:jc w:val="both"/>
              <w:rPr>
                <w:rFonts w:ascii="Arial" w:hAnsi="Arial" w:cs="Arial"/>
                <w:sz w:val="18"/>
                <w:szCs w:val="18"/>
              </w:rPr>
            </w:pPr>
            <w:r w:rsidRPr="00135363">
              <w:rPr>
                <w:rFonts w:ascii="Arial" w:hAnsi="Arial" w:cs="Arial"/>
                <w:sz w:val="18"/>
                <w:szCs w:val="18"/>
              </w:rPr>
              <w:t>There was a mean difference between the first stage duration and bishop score, but it was not statistically significant.</w:t>
            </w:r>
          </w:p>
        </w:tc>
        <w:tc>
          <w:tcPr>
            <w:tcW w:w="1946" w:type="dxa"/>
          </w:tcPr>
          <w:p w14:paraId="6C9AC187" w14:textId="34B937A1" w:rsidR="00A35C23" w:rsidRPr="00135363" w:rsidRDefault="00A35C23" w:rsidP="00135363">
            <w:pPr>
              <w:pStyle w:val="TableParagraph"/>
              <w:tabs>
                <w:tab w:val="left" w:pos="1651"/>
              </w:tabs>
              <w:ind w:left="107" w:right="97"/>
              <w:jc w:val="both"/>
              <w:rPr>
                <w:rFonts w:ascii="Arial" w:hAnsi="Arial" w:cs="Arial"/>
                <w:sz w:val="18"/>
                <w:szCs w:val="18"/>
              </w:rPr>
            </w:pPr>
            <w:r w:rsidRPr="00135363">
              <w:rPr>
                <w:rFonts w:ascii="Arial" w:hAnsi="Arial" w:cs="Arial"/>
                <w:sz w:val="18"/>
                <w:szCs w:val="18"/>
              </w:rPr>
              <w:t xml:space="preserve">Nipple stimulation for 15 min alternatively during active phase </w:t>
            </w:r>
            <w:r w:rsidR="00E71ED0" w:rsidRPr="00135363">
              <w:rPr>
                <w:rFonts w:ascii="Arial" w:hAnsi="Arial" w:cs="Arial"/>
                <w:sz w:val="18"/>
                <w:szCs w:val="18"/>
              </w:rPr>
              <w:t xml:space="preserve"> </w:t>
            </w:r>
          </w:p>
        </w:tc>
      </w:tr>
      <w:tr w:rsidR="00A35C23" w:rsidRPr="00135363" w14:paraId="17BFFE40" w14:textId="77777777" w:rsidTr="00196C51">
        <w:trPr>
          <w:trHeight w:val="2783"/>
        </w:trPr>
        <w:tc>
          <w:tcPr>
            <w:tcW w:w="600" w:type="dxa"/>
          </w:tcPr>
          <w:p w14:paraId="687C2AFB" w14:textId="77777777" w:rsidR="00A35C23" w:rsidRPr="00135363" w:rsidRDefault="00A35C23" w:rsidP="00135363">
            <w:pPr>
              <w:pStyle w:val="TableParagraph"/>
              <w:ind w:left="107"/>
              <w:jc w:val="both"/>
              <w:rPr>
                <w:rFonts w:ascii="Arial" w:hAnsi="Arial" w:cs="Arial"/>
                <w:sz w:val="18"/>
                <w:szCs w:val="18"/>
              </w:rPr>
            </w:pPr>
            <w:r w:rsidRPr="00135363">
              <w:rPr>
                <w:rFonts w:ascii="Arial" w:hAnsi="Arial" w:cs="Arial"/>
                <w:spacing w:val="-10"/>
                <w:sz w:val="18"/>
                <w:szCs w:val="18"/>
              </w:rPr>
              <w:lastRenderedPageBreak/>
              <w:t>2</w:t>
            </w:r>
          </w:p>
        </w:tc>
        <w:tc>
          <w:tcPr>
            <w:tcW w:w="2372" w:type="dxa"/>
          </w:tcPr>
          <w:p w14:paraId="7E89D139" w14:textId="26CF2376" w:rsidR="00A35C23" w:rsidRPr="00135363" w:rsidRDefault="00A35C23" w:rsidP="00135363">
            <w:pPr>
              <w:pStyle w:val="TableParagraph"/>
              <w:ind w:right="97"/>
              <w:jc w:val="both"/>
              <w:rPr>
                <w:rFonts w:ascii="Arial" w:hAnsi="Arial" w:cs="Arial"/>
                <w:i/>
                <w:iCs/>
                <w:sz w:val="18"/>
                <w:szCs w:val="18"/>
              </w:rPr>
            </w:pPr>
            <w:r w:rsidRPr="00135363">
              <w:rPr>
                <w:rFonts w:ascii="Arial" w:hAnsi="Arial" w:cs="Arial"/>
                <w:i/>
                <w:iCs/>
                <w:sz w:val="18"/>
                <w:szCs w:val="18"/>
              </w:rPr>
              <w:t xml:space="preserve">Effect of Nipple and Uterine Stimulation on the Progress of Labor among Primiparous </w:t>
            </w:r>
            <w:r w:rsidRPr="00135363">
              <w:rPr>
                <w:rFonts w:ascii="Arial" w:hAnsi="Arial" w:cs="Arial"/>
                <w:i/>
                <w:iCs/>
                <w:spacing w:val="-2"/>
                <w:sz w:val="18"/>
                <w:szCs w:val="18"/>
              </w:rPr>
              <w:t>Women</w:t>
            </w:r>
            <w:r w:rsidR="005011BE" w:rsidRPr="00135363">
              <w:rPr>
                <w:rFonts w:ascii="Arial" w:hAnsi="Arial" w:cs="Arial"/>
                <w:i/>
                <w:iCs/>
                <w:spacing w:val="-2"/>
                <w:sz w:val="18"/>
                <w:szCs w:val="18"/>
              </w:rPr>
              <w:fldChar w:fldCharType="begin" w:fldLock="1"/>
            </w:r>
            <w:r w:rsidR="005011BE" w:rsidRPr="00135363">
              <w:rPr>
                <w:rFonts w:ascii="Arial" w:hAnsi="Arial" w:cs="Arial"/>
                <w:i/>
                <w:iCs/>
                <w:spacing w:val="-2"/>
                <w:sz w:val="18"/>
                <w:szCs w:val="18"/>
              </w:rPr>
              <w:instrText>ADDIN CSL_CITATION {"citationItems":[{"id":"ITEM-1","itemData":{"author":[{"dropping-particle":"","family":"Ibrahim","given":"Hanan","non-dropping-particle":"","parse-names":false,"suffix":""},{"dropping-particle":"","family":"Violet Nicola","given":"Ghattas","non-dropping-particle":"","parse-names":false,"suffix":""},{"dropping-particle":"","family":"El-Shabory","given":"Nor El-Hoda Mohamed El-Said","non-dropping-particle":"","parse-names":false,"suffix":""}],"container-title":"International Journal of Novel Research in Healthcare and Nursing","id":"ITEM-1","issue":"2","issued":{"date-parts":[["2021"]]},"page":"169-180","title":"Effect of Nipple and Uterine Stimulation on the Progress of Labor among Primiparous Women","type":"article-journal","volume":"8"},"uris":["http://www.mendeley.com/documents/?uuid=4eba0e14-4d9f-4700-b083-486b084bd77e"]}],"mendeley":{"formattedCitation":"&lt;sup&gt;9&lt;/sup&gt;","plainTextFormattedCitation":"9"},"properties":{"noteIndex":0},"schema":"https://github.com/citation-style-language/schema/raw/master/csl-citation.json"}</w:instrText>
            </w:r>
            <w:r w:rsidR="005011BE" w:rsidRPr="00135363">
              <w:rPr>
                <w:rFonts w:ascii="Arial" w:hAnsi="Arial" w:cs="Arial"/>
                <w:i/>
                <w:iCs/>
                <w:spacing w:val="-2"/>
                <w:sz w:val="18"/>
                <w:szCs w:val="18"/>
              </w:rPr>
              <w:fldChar w:fldCharType="separate"/>
            </w:r>
            <w:r w:rsidR="005011BE" w:rsidRPr="00135363">
              <w:rPr>
                <w:rFonts w:ascii="Arial" w:hAnsi="Arial" w:cs="Arial"/>
                <w:iCs/>
                <w:noProof/>
                <w:spacing w:val="-2"/>
                <w:sz w:val="18"/>
                <w:szCs w:val="18"/>
                <w:vertAlign w:val="superscript"/>
              </w:rPr>
              <w:t>9</w:t>
            </w:r>
            <w:r w:rsidR="005011BE" w:rsidRPr="00135363">
              <w:rPr>
                <w:rFonts w:ascii="Arial" w:hAnsi="Arial" w:cs="Arial"/>
                <w:i/>
                <w:iCs/>
                <w:spacing w:val="-2"/>
                <w:sz w:val="18"/>
                <w:szCs w:val="18"/>
              </w:rPr>
              <w:fldChar w:fldCharType="end"/>
            </w:r>
          </w:p>
          <w:p w14:paraId="082C6315" w14:textId="77777777" w:rsidR="00A35C23" w:rsidRPr="00135363" w:rsidRDefault="00A35C23" w:rsidP="00135363">
            <w:pPr>
              <w:pStyle w:val="TableParagraph"/>
              <w:ind w:right="96"/>
              <w:jc w:val="both"/>
              <w:rPr>
                <w:rFonts w:ascii="Arial" w:hAnsi="Arial" w:cs="Arial"/>
                <w:sz w:val="18"/>
                <w:szCs w:val="18"/>
              </w:rPr>
            </w:pPr>
          </w:p>
          <w:p w14:paraId="29E1DB58" w14:textId="19323FAE" w:rsidR="00A35C23" w:rsidRPr="00135363" w:rsidRDefault="00A35C23" w:rsidP="00135363">
            <w:pPr>
              <w:pStyle w:val="TableParagraph"/>
              <w:tabs>
                <w:tab w:val="left" w:pos="963"/>
                <w:tab w:val="left" w:pos="1204"/>
                <w:tab w:val="left" w:pos="1545"/>
                <w:tab w:val="left" w:pos="2092"/>
              </w:tabs>
              <w:ind w:right="96"/>
              <w:jc w:val="both"/>
              <w:rPr>
                <w:rFonts w:ascii="Arial" w:hAnsi="Arial" w:cs="Arial"/>
                <w:sz w:val="18"/>
                <w:szCs w:val="18"/>
              </w:rPr>
            </w:pPr>
            <w:r w:rsidRPr="00135363">
              <w:rPr>
                <w:rFonts w:ascii="Arial" w:hAnsi="Arial" w:cs="Arial"/>
                <w:sz w:val="18"/>
                <w:szCs w:val="18"/>
              </w:rPr>
              <w:t>Violet</w:t>
            </w:r>
            <w:r w:rsidRPr="00135363">
              <w:rPr>
                <w:rFonts w:ascii="Arial" w:hAnsi="Arial" w:cs="Arial"/>
                <w:spacing w:val="75"/>
                <w:sz w:val="18"/>
                <w:szCs w:val="18"/>
              </w:rPr>
              <w:t xml:space="preserve"> </w:t>
            </w:r>
            <w:r w:rsidRPr="00135363">
              <w:rPr>
                <w:rFonts w:ascii="Arial" w:hAnsi="Arial" w:cs="Arial"/>
                <w:sz w:val="18"/>
                <w:szCs w:val="18"/>
              </w:rPr>
              <w:t>Nicola</w:t>
            </w:r>
            <w:r w:rsidRPr="00135363">
              <w:rPr>
                <w:rFonts w:ascii="Arial" w:hAnsi="Arial" w:cs="Arial"/>
                <w:spacing w:val="40"/>
                <w:sz w:val="18"/>
                <w:szCs w:val="18"/>
              </w:rPr>
              <w:t xml:space="preserve"> </w:t>
            </w:r>
            <w:r w:rsidRPr="00135363">
              <w:rPr>
                <w:rFonts w:ascii="Arial" w:hAnsi="Arial" w:cs="Arial"/>
                <w:sz w:val="18"/>
                <w:szCs w:val="18"/>
              </w:rPr>
              <w:t>Ghattas, Nor</w:t>
            </w:r>
            <w:r w:rsidRPr="00135363">
              <w:rPr>
                <w:rFonts w:ascii="Arial" w:hAnsi="Arial" w:cs="Arial"/>
                <w:spacing w:val="17"/>
                <w:sz w:val="18"/>
                <w:szCs w:val="18"/>
              </w:rPr>
              <w:t xml:space="preserve"> </w:t>
            </w:r>
            <w:r w:rsidRPr="00135363">
              <w:rPr>
                <w:rFonts w:ascii="Arial" w:hAnsi="Arial" w:cs="Arial"/>
                <w:sz w:val="18"/>
                <w:szCs w:val="18"/>
              </w:rPr>
              <w:t>El-Hoda</w:t>
            </w:r>
            <w:r w:rsidRPr="00135363">
              <w:rPr>
                <w:rFonts w:ascii="Arial" w:hAnsi="Arial" w:cs="Arial"/>
                <w:spacing w:val="16"/>
                <w:sz w:val="18"/>
                <w:szCs w:val="18"/>
              </w:rPr>
              <w:t xml:space="preserve"> </w:t>
            </w:r>
            <w:r w:rsidRPr="00135363">
              <w:rPr>
                <w:rFonts w:ascii="Arial" w:hAnsi="Arial" w:cs="Arial"/>
                <w:sz w:val="18"/>
                <w:szCs w:val="18"/>
              </w:rPr>
              <w:t>Mohamed</w:t>
            </w:r>
            <w:r w:rsidRPr="00135363">
              <w:rPr>
                <w:rFonts w:ascii="Arial" w:hAnsi="Arial" w:cs="Arial"/>
                <w:sz w:val="18"/>
                <w:szCs w:val="18"/>
                <w:lang w:val="en-US"/>
              </w:rPr>
              <w:t xml:space="preserve"> </w:t>
            </w:r>
            <w:r w:rsidRPr="00135363">
              <w:rPr>
                <w:rFonts w:ascii="Arial" w:hAnsi="Arial" w:cs="Arial"/>
                <w:sz w:val="18"/>
                <w:szCs w:val="18"/>
              </w:rPr>
              <w:t>Hanan</w:t>
            </w:r>
            <w:r w:rsidRPr="00135363">
              <w:rPr>
                <w:rFonts w:ascii="Arial" w:hAnsi="Arial" w:cs="Arial"/>
                <w:spacing w:val="-5"/>
                <w:sz w:val="18"/>
                <w:szCs w:val="18"/>
              </w:rPr>
              <w:t xml:space="preserve"> </w:t>
            </w:r>
            <w:r w:rsidRPr="00135363">
              <w:rPr>
                <w:rFonts w:ascii="Arial" w:hAnsi="Arial" w:cs="Arial"/>
                <w:sz w:val="18"/>
                <w:szCs w:val="18"/>
              </w:rPr>
              <w:t>Ibrahim</w:t>
            </w:r>
            <w:r w:rsidRPr="00135363">
              <w:rPr>
                <w:rFonts w:ascii="Arial" w:hAnsi="Arial" w:cs="Arial"/>
                <w:spacing w:val="-5"/>
                <w:sz w:val="18"/>
                <w:szCs w:val="18"/>
              </w:rPr>
              <w:t xml:space="preserve"> </w:t>
            </w:r>
            <w:proofErr w:type="spellStart"/>
            <w:r w:rsidRPr="00135363">
              <w:rPr>
                <w:rFonts w:ascii="Arial" w:hAnsi="Arial" w:cs="Arial"/>
                <w:sz w:val="18"/>
                <w:szCs w:val="18"/>
              </w:rPr>
              <w:t>Ibrahim</w:t>
            </w:r>
            <w:proofErr w:type="spellEnd"/>
            <w:r w:rsidRPr="00135363">
              <w:rPr>
                <w:rFonts w:ascii="Arial" w:hAnsi="Arial" w:cs="Arial"/>
                <w:sz w:val="18"/>
                <w:szCs w:val="18"/>
              </w:rPr>
              <w:t xml:space="preserve"> </w:t>
            </w:r>
            <w:r w:rsidRPr="00135363">
              <w:rPr>
                <w:rFonts w:ascii="Arial" w:hAnsi="Arial" w:cs="Arial"/>
                <w:spacing w:val="-2"/>
                <w:sz w:val="18"/>
                <w:szCs w:val="18"/>
              </w:rPr>
              <w:t>El-Said</w:t>
            </w:r>
            <w:r w:rsidRPr="00135363">
              <w:rPr>
                <w:rFonts w:ascii="Arial" w:hAnsi="Arial" w:cs="Arial"/>
                <w:sz w:val="18"/>
                <w:szCs w:val="18"/>
                <w:lang w:val="en-US"/>
              </w:rPr>
              <w:t xml:space="preserve"> </w:t>
            </w:r>
            <w:r w:rsidRPr="00135363">
              <w:rPr>
                <w:rFonts w:ascii="Arial" w:hAnsi="Arial" w:cs="Arial"/>
                <w:spacing w:val="-2"/>
                <w:sz w:val="18"/>
                <w:szCs w:val="18"/>
              </w:rPr>
              <w:t>El-</w:t>
            </w:r>
            <w:proofErr w:type="spellStart"/>
            <w:r w:rsidRPr="00135363">
              <w:rPr>
                <w:rFonts w:ascii="Arial" w:hAnsi="Arial" w:cs="Arial"/>
                <w:spacing w:val="-2"/>
                <w:sz w:val="18"/>
                <w:szCs w:val="18"/>
              </w:rPr>
              <w:t>Shabory</w:t>
            </w:r>
            <w:proofErr w:type="spellEnd"/>
            <w:r w:rsidRPr="00135363">
              <w:rPr>
                <w:rFonts w:ascii="Arial" w:hAnsi="Arial" w:cs="Arial"/>
                <w:spacing w:val="-2"/>
                <w:sz w:val="18"/>
                <w:szCs w:val="18"/>
              </w:rPr>
              <w:t xml:space="preserve">. </w:t>
            </w:r>
            <w:r w:rsidRPr="00135363">
              <w:rPr>
                <w:rFonts w:ascii="Arial" w:hAnsi="Arial" w:cs="Arial"/>
                <w:sz w:val="18"/>
                <w:szCs w:val="18"/>
              </w:rPr>
              <w:t>International</w:t>
            </w:r>
            <w:r w:rsidRPr="00135363">
              <w:rPr>
                <w:rFonts w:ascii="Arial" w:hAnsi="Arial" w:cs="Arial"/>
                <w:spacing w:val="28"/>
                <w:sz w:val="18"/>
                <w:szCs w:val="18"/>
              </w:rPr>
              <w:t xml:space="preserve"> </w:t>
            </w:r>
            <w:r w:rsidRPr="00135363">
              <w:rPr>
                <w:rFonts w:ascii="Arial" w:hAnsi="Arial" w:cs="Arial"/>
                <w:sz w:val="18"/>
                <w:szCs w:val="18"/>
              </w:rPr>
              <w:t>Journal</w:t>
            </w:r>
            <w:r w:rsidRPr="00135363">
              <w:rPr>
                <w:rFonts w:ascii="Arial" w:hAnsi="Arial" w:cs="Arial"/>
                <w:spacing w:val="29"/>
                <w:sz w:val="18"/>
                <w:szCs w:val="18"/>
              </w:rPr>
              <w:t xml:space="preserve"> </w:t>
            </w:r>
            <w:r w:rsidRPr="00135363">
              <w:rPr>
                <w:rFonts w:ascii="Arial" w:hAnsi="Arial" w:cs="Arial"/>
                <w:sz w:val="18"/>
                <w:szCs w:val="18"/>
              </w:rPr>
              <w:t xml:space="preserve">of </w:t>
            </w:r>
            <w:r w:rsidRPr="00135363">
              <w:rPr>
                <w:rFonts w:ascii="Arial" w:hAnsi="Arial" w:cs="Arial"/>
                <w:spacing w:val="-4"/>
                <w:sz w:val="18"/>
                <w:szCs w:val="18"/>
              </w:rPr>
              <w:t>Novel</w:t>
            </w:r>
            <w:r w:rsidR="00196C51">
              <w:rPr>
                <w:rFonts w:ascii="Arial" w:hAnsi="Arial" w:cs="Arial"/>
                <w:spacing w:val="-4"/>
                <w:sz w:val="18"/>
                <w:szCs w:val="18"/>
              </w:rPr>
              <w:t xml:space="preserve"> </w:t>
            </w:r>
            <w:r w:rsidRPr="00135363">
              <w:rPr>
                <w:rFonts w:ascii="Arial" w:hAnsi="Arial" w:cs="Arial"/>
                <w:spacing w:val="-2"/>
                <w:sz w:val="18"/>
                <w:szCs w:val="18"/>
              </w:rPr>
              <w:t>Research</w:t>
            </w:r>
            <w:r w:rsidRPr="00135363">
              <w:rPr>
                <w:rFonts w:ascii="Arial" w:hAnsi="Arial" w:cs="Arial"/>
                <w:sz w:val="18"/>
                <w:szCs w:val="18"/>
              </w:rPr>
              <w:tab/>
            </w:r>
            <w:r w:rsidRPr="00135363">
              <w:rPr>
                <w:rFonts w:ascii="Arial" w:hAnsi="Arial" w:cs="Arial"/>
                <w:spacing w:val="-6"/>
                <w:sz w:val="18"/>
                <w:szCs w:val="18"/>
              </w:rPr>
              <w:t xml:space="preserve">in </w:t>
            </w:r>
            <w:r w:rsidRPr="00135363">
              <w:rPr>
                <w:rFonts w:ascii="Arial" w:hAnsi="Arial" w:cs="Arial"/>
                <w:spacing w:val="-2"/>
                <w:sz w:val="18"/>
                <w:szCs w:val="18"/>
              </w:rPr>
              <w:t>Health</w:t>
            </w:r>
            <w:r w:rsidR="00196C51">
              <w:rPr>
                <w:rFonts w:ascii="Arial" w:hAnsi="Arial" w:cs="Arial"/>
                <w:spacing w:val="-2"/>
                <w:sz w:val="18"/>
                <w:szCs w:val="18"/>
              </w:rPr>
              <w:t xml:space="preserve"> </w:t>
            </w:r>
            <w:r w:rsidRPr="00135363">
              <w:rPr>
                <w:rFonts w:ascii="Arial" w:hAnsi="Arial" w:cs="Arial"/>
                <w:spacing w:val="-2"/>
                <w:sz w:val="18"/>
                <w:szCs w:val="18"/>
              </w:rPr>
              <w:t>care</w:t>
            </w:r>
            <w:r w:rsidRPr="00135363">
              <w:rPr>
                <w:rFonts w:ascii="Arial" w:hAnsi="Arial" w:cs="Arial"/>
                <w:sz w:val="18"/>
                <w:szCs w:val="18"/>
              </w:rPr>
              <w:tab/>
            </w:r>
            <w:r w:rsidRPr="00135363">
              <w:rPr>
                <w:rFonts w:ascii="Arial" w:hAnsi="Arial" w:cs="Arial"/>
                <w:sz w:val="18"/>
                <w:szCs w:val="18"/>
              </w:rPr>
              <w:tab/>
            </w:r>
            <w:r w:rsidRPr="00135363">
              <w:rPr>
                <w:rFonts w:ascii="Arial" w:hAnsi="Arial" w:cs="Arial"/>
                <w:spacing w:val="-4"/>
                <w:sz w:val="18"/>
                <w:szCs w:val="18"/>
              </w:rPr>
              <w:t xml:space="preserve">and </w:t>
            </w:r>
            <w:r w:rsidRPr="00135363">
              <w:rPr>
                <w:rFonts w:ascii="Arial" w:hAnsi="Arial" w:cs="Arial"/>
                <w:spacing w:val="-2"/>
                <w:sz w:val="18"/>
                <w:szCs w:val="18"/>
              </w:rPr>
              <w:t>Nursing.</w:t>
            </w:r>
          </w:p>
          <w:p w14:paraId="58A89A15" w14:textId="77777777" w:rsidR="00A35C23" w:rsidRPr="00135363" w:rsidRDefault="00A35C23" w:rsidP="00135363">
            <w:pPr>
              <w:pStyle w:val="TableParagraph"/>
              <w:jc w:val="both"/>
              <w:rPr>
                <w:rFonts w:ascii="Arial" w:hAnsi="Arial" w:cs="Arial"/>
                <w:sz w:val="18"/>
                <w:szCs w:val="18"/>
                <w:lang w:val="en-US"/>
              </w:rPr>
            </w:pPr>
            <w:r w:rsidRPr="00135363">
              <w:rPr>
                <w:rFonts w:ascii="Arial" w:hAnsi="Arial" w:cs="Arial"/>
                <w:spacing w:val="-4"/>
                <w:sz w:val="18"/>
                <w:szCs w:val="18"/>
              </w:rPr>
              <w:t>202</w:t>
            </w:r>
            <w:r w:rsidRPr="00135363">
              <w:rPr>
                <w:rFonts w:ascii="Arial" w:hAnsi="Arial" w:cs="Arial"/>
                <w:spacing w:val="-4"/>
                <w:sz w:val="18"/>
                <w:szCs w:val="18"/>
                <w:lang w:val="en-US"/>
              </w:rPr>
              <w:t>0</w:t>
            </w:r>
          </w:p>
          <w:p w14:paraId="572BECAC" w14:textId="77777777" w:rsidR="00A35C23" w:rsidRPr="00135363" w:rsidRDefault="00A35C23" w:rsidP="00135363">
            <w:pPr>
              <w:pStyle w:val="TableParagraph"/>
              <w:ind w:right="96"/>
              <w:jc w:val="both"/>
              <w:rPr>
                <w:rFonts w:ascii="Arial" w:hAnsi="Arial" w:cs="Arial"/>
                <w:sz w:val="18"/>
                <w:szCs w:val="18"/>
              </w:rPr>
            </w:pPr>
            <w:r w:rsidRPr="00135363">
              <w:rPr>
                <w:rFonts w:ascii="Arial" w:hAnsi="Arial" w:cs="Arial"/>
                <w:sz w:val="18"/>
                <w:szCs w:val="18"/>
              </w:rPr>
              <w:t>Source:</w:t>
            </w:r>
            <w:r w:rsidRPr="00135363">
              <w:rPr>
                <w:rFonts w:ascii="Arial" w:hAnsi="Arial" w:cs="Arial"/>
                <w:spacing w:val="-3"/>
                <w:sz w:val="18"/>
                <w:szCs w:val="18"/>
              </w:rPr>
              <w:t xml:space="preserve"> </w:t>
            </w:r>
            <w:r w:rsidRPr="00135363">
              <w:rPr>
                <w:rFonts w:ascii="Arial" w:hAnsi="Arial" w:cs="Arial"/>
                <w:spacing w:val="-2"/>
                <w:sz w:val="18"/>
                <w:szCs w:val="18"/>
              </w:rPr>
              <w:t>PubMed</w:t>
            </w:r>
          </w:p>
        </w:tc>
        <w:tc>
          <w:tcPr>
            <w:tcW w:w="2268" w:type="dxa"/>
          </w:tcPr>
          <w:p w14:paraId="6ED46EB4" w14:textId="596FBBAC" w:rsidR="00F25233" w:rsidRPr="00135363" w:rsidRDefault="00F25233" w:rsidP="00135363">
            <w:pPr>
              <w:pStyle w:val="TableParagraph"/>
              <w:tabs>
                <w:tab w:val="left" w:pos="825"/>
                <w:tab w:val="left" w:pos="1218"/>
                <w:tab w:val="left" w:pos="1720"/>
                <w:tab w:val="left" w:pos="2161"/>
              </w:tabs>
              <w:ind w:right="96"/>
              <w:jc w:val="both"/>
              <w:rPr>
                <w:rFonts w:ascii="Arial" w:hAnsi="Arial" w:cs="Arial"/>
                <w:spacing w:val="-2"/>
                <w:sz w:val="18"/>
                <w:szCs w:val="18"/>
              </w:rPr>
            </w:pPr>
            <w:r w:rsidRPr="00135363">
              <w:rPr>
                <w:rFonts w:ascii="Arial" w:hAnsi="Arial" w:cs="Arial"/>
                <w:spacing w:val="-2"/>
                <w:sz w:val="18"/>
                <w:szCs w:val="18"/>
              </w:rPr>
              <w:t>This study  uses a design comparative quasi-experimental. This study compared three groups, with one control group, and two intervention groups namely nipple stimulation and uterine stimulation group.  Samples for each group were 50 pregnant women.  4 tools were used in the research - socio- demographic And clinical data through interviews</w:t>
            </w:r>
          </w:p>
          <w:p w14:paraId="66A7DD3C" w14:textId="77777777" w:rsidR="00F25233" w:rsidRPr="00135363" w:rsidRDefault="00F25233" w:rsidP="00135363">
            <w:pPr>
              <w:pStyle w:val="TableParagraph"/>
              <w:tabs>
                <w:tab w:val="left" w:pos="825"/>
                <w:tab w:val="left" w:pos="1218"/>
                <w:tab w:val="left" w:pos="1720"/>
                <w:tab w:val="left" w:pos="2161"/>
              </w:tabs>
              <w:ind w:right="96"/>
              <w:jc w:val="both"/>
              <w:rPr>
                <w:rFonts w:ascii="Arial" w:hAnsi="Arial" w:cs="Arial"/>
                <w:spacing w:val="-2"/>
                <w:sz w:val="18"/>
                <w:szCs w:val="18"/>
              </w:rPr>
            </w:pPr>
            <w:r w:rsidRPr="00135363">
              <w:rPr>
                <w:rFonts w:ascii="Arial" w:hAnsi="Arial" w:cs="Arial"/>
                <w:spacing w:val="-2"/>
                <w:sz w:val="18"/>
                <w:szCs w:val="18"/>
              </w:rPr>
              <w:t>-bishop scores every 2 hours until delivery</w:t>
            </w:r>
          </w:p>
          <w:p w14:paraId="3177133B" w14:textId="50DF2BB9" w:rsidR="00A35C23" w:rsidRPr="00135363" w:rsidRDefault="00F25233" w:rsidP="00135363">
            <w:pPr>
              <w:pStyle w:val="TableParagraph"/>
              <w:ind w:right="96"/>
              <w:jc w:val="both"/>
              <w:rPr>
                <w:rFonts w:ascii="Arial" w:hAnsi="Arial" w:cs="Arial"/>
                <w:spacing w:val="-2"/>
                <w:sz w:val="18"/>
                <w:szCs w:val="18"/>
              </w:rPr>
            </w:pPr>
            <w:r w:rsidRPr="00135363">
              <w:rPr>
                <w:rFonts w:ascii="Arial" w:hAnsi="Arial" w:cs="Arial"/>
                <w:spacing w:val="-2"/>
                <w:sz w:val="18"/>
                <w:szCs w:val="18"/>
              </w:rPr>
              <w:t>-assessment of uterine contractions using the contraction test, frequency, intensity, and duration of the contraction.</w:t>
            </w:r>
          </w:p>
        </w:tc>
        <w:tc>
          <w:tcPr>
            <w:tcW w:w="1985" w:type="dxa"/>
          </w:tcPr>
          <w:p w14:paraId="402988EA" w14:textId="34E84445" w:rsidR="00A35C23" w:rsidRPr="00135363" w:rsidRDefault="00F25233" w:rsidP="00662340">
            <w:pPr>
              <w:pStyle w:val="TableParagraph"/>
              <w:ind w:left="107" w:right="95"/>
              <w:jc w:val="both"/>
              <w:rPr>
                <w:rFonts w:ascii="Arial" w:hAnsi="Arial" w:cs="Arial"/>
                <w:sz w:val="18"/>
                <w:szCs w:val="18"/>
              </w:rPr>
            </w:pPr>
            <w:r w:rsidRPr="00135363">
              <w:rPr>
                <w:rFonts w:ascii="Arial" w:hAnsi="Arial" w:cs="Arial"/>
                <w:sz w:val="18"/>
                <w:szCs w:val="18"/>
              </w:rPr>
              <w:t>Total bishop score, contraction intensity, duration, and frequency were significantly higher in the nipple stimulation group and uterine stimulation group. The average labor duration was also found significantly (p=0.000) shorter in the intervention group (both nipple stimulation and uterine stimulation). The use of oxytocin induction in the control group was significant   (p=0.000)  There was prolonged labor happened on the control group with a proportion of 25% from the samples.</w:t>
            </w:r>
          </w:p>
        </w:tc>
        <w:tc>
          <w:tcPr>
            <w:tcW w:w="1946" w:type="dxa"/>
          </w:tcPr>
          <w:p w14:paraId="1476419E" w14:textId="40AAD2E4" w:rsidR="00A35C23" w:rsidRPr="00135363" w:rsidRDefault="00F25233" w:rsidP="00135363">
            <w:pPr>
              <w:pStyle w:val="TableParagraph"/>
              <w:ind w:left="107" w:right="98"/>
              <w:jc w:val="both"/>
              <w:rPr>
                <w:rFonts w:ascii="Arial" w:hAnsi="Arial" w:cs="Arial"/>
                <w:sz w:val="18"/>
                <w:szCs w:val="18"/>
              </w:rPr>
            </w:pPr>
            <w:r w:rsidRPr="00135363">
              <w:rPr>
                <w:rFonts w:ascii="Arial" w:hAnsi="Arial" w:cs="Arial"/>
                <w:sz w:val="18"/>
                <w:szCs w:val="18"/>
              </w:rPr>
              <w:t>Nipple stimulation is applied once every half an hour after contraction, during the first stage of labor. One nipple of the woman was rolled and gently pulled forward with the thumb and index finger for 2 minutes and the same procedure was then repeated with the other nipple</w:t>
            </w:r>
          </w:p>
        </w:tc>
      </w:tr>
      <w:bookmarkEnd w:id="0"/>
    </w:tbl>
    <w:p w14:paraId="76DA7C16" w14:textId="77777777" w:rsidR="00A35C23" w:rsidRPr="00135363" w:rsidRDefault="00A35C23" w:rsidP="00135363">
      <w:pPr>
        <w:spacing w:line="240" w:lineRule="auto"/>
        <w:ind w:firstLine="284"/>
        <w:jc w:val="both"/>
      </w:pPr>
    </w:p>
    <w:p w14:paraId="067FFC7F" w14:textId="6030269C" w:rsidR="00F25233" w:rsidRPr="00135363" w:rsidRDefault="00F25233" w:rsidP="00135363">
      <w:pPr>
        <w:spacing w:line="240" w:lineRule="auto"/>
        <w:ind w:firstLine="284"/>
        <w:jc w:val="both"/>
      </w:pPr>
      <w:r w:rsidRPr="00135363">
        <w:t xml:space="preserve">The first article was a </w:t>
      </w:r>
      <w:proofErr w:type="spellStart"/>
      <w:r w:rsidRPr="00135363">
        <w:t>quasy</w:t>
      </w:r>
      <w:proofErr w:type="spellEnd"/>
      <w:r w:rsidRPr="00135363">
        <w:t xml:space="preserve"> experimental study using a post-test control group only, 60 samples were divided into two groups control and experiment. The experiment group was given nipple stimulation every 15 minutes during the first stage of labor while the second article applied the nipple stimulation every one hour during the first stage of labor. </w:t>
      </w:r>
    </w:p>
    <w:p w14:paraId="7706382D" w14:textId="77777777" w:rsidR="00F25233" w:rsidRPr="00135363" w:rsidRDefault="00F25233" w:rsidP="00135363">
      <w:pPr>
        <w:spacing w:line="240" w:lineRule="auto"/>
        <w:ind w:firstLine="284"/>
        <w:jc w:val="both"/>
      </w:pPr>
      <w:r w:rsidRPr="00135363">
        <w:t xml:space="preserve">The first articles compare the bishop scores and duration of the first stage between the two groups. There was higher satisfaction on Bishop score on the experiment group and it stated the mean of first stage duration on the experiment group was faster with the mean difference 3.71 hours. Based on the results table showed that the p-values were not statistically significant. </w:t>
      </w:r>
    </w:p>
    <w:p w14:paraId="44A609D8" w14:textId="77777777" w:rsidR="00F25233" w:rsidRPr="00135363" w:rsidRDefault="00F25233" w:rsidP="00135363">
      <w:pPr>
        <w:spacing w:line="240" w:lineRule="auto"/>
        <w:ind w:firstLine="284"/>
        <w:jc w:val="both"/>
      </w:pPr>
      <w:r w:rsidRPr="00135363">
        <w:t>In the second article, the samples were divided into three groups, the research compared three groups, one control group, nipple stimulation group, and a uterine stimulation group. the uterine stimulation was applied on the uterus every half an hour using fingers, and the nipple stimulation was every half an hour using fingers, applied 2 minutes repeatedly. Bishop scores,  contraction duration, frequency, and strength were performed to evaluate the effectiveness of nipple stimulation. The results showed statistical significance for all the variables and concluded that nipple stimulation was effective in increasing uterine contraction and shortened the duration of labor.</w:t>
      </w:r>
    </w:p>
    <w:p w14:paraId="6C7AF610" w14:textId="30732975" w:rsidR="00F25233" w:rsidRPr="00135363" w:rsidRDefault="00F25233" w:rsidP="00196C51">
      <w:pPr>
        <w:spacing w:line="240" w:lineRule="auto"/>
        <w:ind w:firstLine="284"/>
        <w:jc w:val="both"/>
      </w:pPr>
      <w:r w:rsidRPr="00135363">
        <w:t xml:space="preserve">In the first article, both groups reported normal delivery with an average normal duration of the first stage, but in the second article, it reported 10 cases of the control group experienced prolonged labor.   </w:t>
      </w:r>
      <w:r w:rsidR="008029EC" w:rsidRPr="00135363">
        <w:t xml:space="preserve"> </w:t>
      </w:r>
    </w:p>
    <w:p w14:paraId="11FFAA39" w14:textId="6492BD74" w:rsidR="008029EC" w:rsidRPr="00135363" w:rsidRDefault="008029EC" w:rsidP="00135363">
      <w:pPr>
        <w:spacing w:line="240" w:lineRule="auto"/>
        <w:ind w:firstLine="284"/>
        <w:jc w:val="both"/>
      </w:pPr>
      <w:r w:rsidRPr="00135363">
        <w:t>Nipple stimulation is one method that can be used to increase uterine contractions. This technique can stimulate the formation of natural oxytocin in the mother's body and channel it to the uterus, causing contractions.</w:t>
      </w:r>
      <w:r w:rsidR="00F66A8F" w:rsidRPr="00135363">
        <w:fldChar w:fldCharType="begin" w:fldLock="1"/>
      </w:r>
      <w:r w:rsidR="005011BE" w:rsidRPr="00135363">
        <w:instrText>ADDIN CSL_CITATION {"citationItems":[{"id":"ITEM-1","itemData":{"author":[{"dropping-particle":"","family":"Sancaya","given":"Rini F.","non-dropping-particle":"","parse-names":false,"suffix":""}],"container-title":"Jurnal Ilmiah Penelitian Kebidanan Dan Kesehatan Reproduksi","id":"ITEM-1","issue":"1","issued":{"date-parts":[["2023"]]},"page":"49-56","title":"Pengaruh Stimulasi Putting Susu Terhadap Peningkatan His Pada Ibu Bersalin Kala Ii Di Rsud Cimacan Kabupaten Cianjur Periode April-Juni Tahun 2022","type":"article-journal","volume":"6"},"uris":["http://www.mendeley.com/documents/?uuid=54c6f54c-a126-4404-9855-f8d3fc5f132b"]}],"mendeley":{"formattedCitation":"&lt;sup&gt;10&lt;/sup&gt;","plainTextFormattedCitation":"10","previouslyFormattedCitation":"&lt;sup&gt;9&lt;/sup&gt;"},"properties":{"noteIndex":0},"schema":"https://github.com/citation-style-language/schema/raw/master/csl-citation.json"}</w:instrText>
      </w:r>
      <w:r w:rsidR="00F66A8F" w:rsidRPr="00135363">
        <w:fldChar w:fldCharType="separate"/>
      </w:r>
      <w:r w:rsidR="005011BE" w:rsidRPr="00135363">
        <w:rPr>
          <w:noProof/>
          <w:vertAlign w:val="superscript"/>
        </w:rPr>
        <w:t>10</w:t>
      </w:r>
      <w:r w:rsidR="00F66A8F" w:rsidRPr="00135363">
        <w:fldChar w:fldCharType="end"/>
      </w:r>
      <w:r w:rsidRPr="00135363">
        <w:t xml:space="preserve"> Nipple stimulation can be done by the birthing mother or her partner.</w:t>
      </w:r>
      <w:r w:rsidR="00F66A8F" w:rsidRPr="00135363">
        <w:rPr>
          <w:color w:val="000000"/>
        </w:rPr>
        <w:fldChar w:fldCharType="begin" w:fldLock="1"/>
      </w:r>
      <w:r w:rsidR="005011BE" w:rsidRPr="00135363">
        <w:rPr>
          <w:color w:val="000000"/>
        </w:rPr>
        <w:instrText>ADDIN CSL_CITATION {"citationItems":[{"id":"ITEM-1","itemData":{"DOI":"10.1016/j.ctcp.2020.101126","ISSN":"1873-6947 (Electronic)","PMID":"32379664","abstract":"BACKGROUND AND PURPOSE: Acupressure, as part of Traditional Chinese Medicine, has  shown promise as an effective method of pain relief in labour and birth. This systematic review and meta-analysis aims to critically assess the effect of acupressure on pain reduction during first stage of labour. METHODS: Five major electronic databases were searched in November 2018 to screen English articles. Only randomized controlled trials (RCTs) comparing acupressure with placebo and/or no intervention were selected. Intensity of labour pain was considered for primary outcome and pooled analysis. RESULTS: Ten RCTs were included in this review. LI4 and SP6 were the most commonly used acupoints. At the active and transitional phase, acupressure significantly reduced labour pain when compared to placebo (pooled MD -1.91; 95% CI -2.73,-1.08; pooled MD -3.03; 95% CI -5.03,-1.02, respectively). Acupressure was also superior to no intervention group at the active (pooled MD -3.00; 95% CI -3.88,-2.13) and transitional phase (pooled MD -2.03; 95% CI -3.72,-0.35). CONCLUSION: Acupressure can provide significant pain relief during first stage of labour. However, further clinical trials with standardized intervention procedures are required for the creation of evidence-based guidelines.","author":[{"dropping-particle":"","family":"Raana","given":"Haj Najafi","non-dropping-particle":"","parse-names":false,"suffix":""},{"dropping-particle":"","family":"Fan","given":"Xiao-Nong","non-dropping-particle":"","parse-names":false,"suffix":""}],"container-title":"Complementary therapies in clinical practice","id":"ITEM-1","issued":{"date-parts":[["2020","5"]]},"language":"eng","page":"101126","publisher-place":"England","title":"The effect of acupressure on pain reduction during first stage of labour: A  systematic review and meta-analysis.","type":"article-journal","volume":"39"},"uris":["http://www.mendeley.com/documents/?uuid=75e22839-8dc5-441b-aa7e-b2565d23ad95"]}],"mendeley":{"formattedCitation":"&lt;sup&gt;11&lt;/sup&gt;","plainTextFormattedCitation":"11","previouslyFormattedCitation":"&lt;sup&gt;10&lt;/sup&gt;"},"properties":{"noteIndex":0},"schema":"https://github.com/citation-style-language/schema/raw/master/csl-citation.json"}</w:instrText>
      </w:r>
      <w:r w:rsidR="00F66A8F" w:rsidRPr="00135363">
        <w:rPr>
          <w:color w:val="000000"/>
        </w:rPr>
        <w:fldChar w:fldCharType="separate"/>
      </w:r>
      <w:r w:rsidR="005011BE" w:rsidRPr="00135363">
        <w:rPr>
          <w:noProof/>
          <w:color w:val="000000"/>
          <w:vertAlign w:val="superscript"/>
        </w:rPr>
        <w:t>11</w:t>
      </w:r>
      <w:r w:rsidR="00F66A8F" w:rsidRPr="00135363">
        <w:rPr>
          <w:color w:val="000000"/>
        </w:rPr>
        <w:fldChar w:fldCharType="end"/>
      </w:r>
      <w:r w:rsidRPr="00135363">
        <w:t xml:space="preserve"> With adequate contractions, the cervix can flatten and open. This action can be stopped if the contractions experienced become strong and long</w:t>
      </w:r>
      <w:r w:rsidR="00BA1253" w:rsidRPr="00135363">
        <w:t>.</w:t>
      </w:r>
      <w:r w:rsidR="00BA1253" w:rsidRPr="00135363">
        <w:fldChar w:fldCharType="begin" w:fldLock="1"/>
      </w:r>
      <w:r w:rsidR="005011BE" w:rsidRPr="00135363">
        <w:instrText>ADDIN CSL_CITATION {"citationItems":[{"id":"ITEM-1","itemData":{"author":[{"dropping-particle":"","family":"Ibrahim","given":"Hanan","non-dropping-particle":"","parse-names":false,"suffix":""},{"dropping-particle":"","family":"Violet Nicola","given":"Ghattas","non-dropping-particle":"","parse-names":false,"suffix":""},{"dropping-particle":"","family":"El-Shabory","given":"Nor El-Hoda Mohamed El-Said","non-dropping-particle":"","parse-names":false,"suffix":""}],"container-title":"International Journal of Novel Research in Healthcare and Nursing","id":"ITEM-1","issue":"2","issued":{"date-parts":[["2021"]]},"page":"169-180","title":"Effect of Nipple and Uterine Stimulation on the Progress of Labor among Primiparous Women","type":"article-journal","volume":"8"},"uris":["http://www.mendeley.com/documents/?uuid=4eba0e14-4d9f-4700-b083-486b084bd77e"]}],"mendeley":{"formattedCitation":"&lt;sup&gt;9&lt;/sup&gt;","plainTextFormattedCitation":"9","previouslyFormattedCitation":"&lt;sup&gt;11&lt;/sup&gt;"},"properties":{"noteIndex":0},"schema":"https://github.com/citation-style-language/schema/raw/master/csl-citation.json"}</w:instrText>
      </w:r>
      <w:r w:rsidR="00BA1253" w:rsidRPr="00135363">
        <w:fldChar w:fldCharType="separate"/>
      </w:r>
      <w:r w:rsidR="005011BE" w:rsidRPr="00135363">
        <w:rPr>
          <w:noProof/>
          <w:vertAlign w:val="superscript"/>
        </w:rPr>
        <w:t>9</w:t>
      </w:r>
      <w:r w:rsidR="00BA1253" w:rsidRPr="00135363">
        <w:fldChar w:fldCharType="end"/>
      </w:r>
    </w:p>
    <w:p w14:paraId="1831F7CB" w14:textId="7104D274" w:rsidR="008029EC" w:rsidRPr="00135363" w:rsidRDefault="008029EC" w:rsidP="00135363">
      <w:pPr>
        <w:spacing w:line="240" w:lineRule="auto"/>
        <w:jc w:val="both"/>
      </w:pPr>
      <w:r w:rsidRPr="00135363">
        <w:t>During labor, contractions are needed that continue to increase in strength and duration so that the cervix opens properly. Contractions can increase depending on various factors, but if the contractions do not increase then action needs to be taken. Stimulation of the nipples is one action that can be given as an alternative to increase uterine contractions.</w:t>
      </w:r>
      <w:r w:rsidR="00A35C23" w:rsidRPr="00135363">
        <w:rPr>
          <w:color w:val="000000"/>
        </w:rPr>
        <w:fldChar w:fldCharType="begin" w:fldLock="1"/>
      </w:r>
      <w:r w:rsidR="005011BE" w:rsidRPr="00135363">
        <w:rPr>
          <w:color w:val="000000"/>
        </w:rPr>
        <w:instrText>ADDIN CSL_CITATION {"citationItems":[{"id":"ITEM-1","itemData":{"DOI":"10.1186/s12884-018-1832-z","ISSN":"1471-2393 (Electronic)","PMID":"29981576","abstract":"BACKGROUND: This study aimed to compare the effect of breast pump stimulation  with that of oxytocin administration regarding the duration of the third stage of labor, postpartum hemorrhage, and anemia after delivery. METHODS: In this study, 108 women were randomly assigned to two groups of breast pump stimulation (n = 54) and oxytocin administration (n = 54). Women in the breast stimulation group received breast pump stimulation (10 min intermittently for each breast with a negative pressure of 250 mmHg), while the women in the oxytocin (control) group received an infusion of 30 IU oxytocin in 1000 mL of Ringer's serum with a maximum rate of 10 mL infusion per min after delivery. The duration of the third stage of labor, blood loss during the third stage of labor and 24 h after delivery, hemoglobin and hematocrit (before and 24 h after delivery), after-birth pain, and the number of breastfeedings during the 24 h after delivery were recorded. The data were analyzed using the chi-square test, independent t-test, and Wilcoxon test. RESULTS: The mean duration of the third stage was 5 ± 1.97 and 5.4 ± 2.5 min in the breast stimulation and women that received intravenous oxytocin respectively (p = 0.75). Most participants had mild postpartum hemorrhage (98.1 and 96.2% in the breast stimulation and women that received intravenous oxytocin, respectively, p = 0.99). Although hemoglobin and hematocrit levels significantly decreased in both groups 24 h after delivery, there was no significant difference between both groups regarding both parameters. After-birth pain was significantly lower and the number of breastfeeding during the 24 h after delivery was significantly more in the breast stimulation group compared to the control group. CONCLUSIONS: Our results demonstrated no differences between breast pump stimulation and oxytocin administration regarding the duration of the third stage of labor, postpartum hemorrhage, anaemia, after-birth pain, and the number of breastfeedings during the 24 h after delivery. TRIAL REGISTRATION NUMBER: The study protocol was registered in the Iranian Randomized Controlled Trial Registry (Ref. No.: IRCT2015050722146N1 ; Registration date: 2015-11-04). The study was registered prospectively and the enrollment date was 23/8/2015.","author":[{"dropping-particle":"","family":"Dashtinejad","given":"Elham","non-dropping-particle":"","parse-names":false,"suffix":""},{"dropping-particle":"","family":"Abedi","given":"Parvin","non-dropping-particle":"","parse-names":false,"suffix":""},{"dropping-particle":"","family":"Afshari","given":"Poorandokht","non-dropping-particle":"","parse-names":false,"suffix":""}],"container-title":"BMC pregnancy and childbirth","id":"ITEM-1","issue":"1","issued":{"date-parts":[["2018","7"]]},"language":"eng","page":"293","publisher-place":"England","title":"Comparison of the effect of breast pump stimulation and oxytocin administration  on the length of the third stage of labor, postpartum hemorrhage, and anemia: a randomized controlled trial.","type":"article-journal","volume":"18"},"uris":["http://www.mendeley.com/documents/?uuid=19c59719-4b01-4418-9ad3-e28484e1c3ab"]}],"mendeley":{"formattedCitation":"&lt;sup&gt;12&lt;/sup&gt;","plainTextFormattedCitation":"12","previouslyFormattedCitation":"&lt;sup&gt;12&lt;/sup&gt;"},"properties":{"noteIndex":0},"schema":"https://github.com/citation-style-language/schema/raw/master/csl-citation.json"}</w:instrText>
      </w:r>
      <w:r w:rsidR="00A35C23" w:rsidRPr="00135363">
        <w:rPr>
          <w:color w:val="000000"/>
        </w:rPr>
        <w:fldChar w:fldCharType="separate"/>
      </w:r>
      <w:r w:rsidR="005011BE" w:rsidRPr="00135363">
        <w:rPr>
          <w:noProof/>
          <w:color w:val="000000"/>
          <w:vertAlign w:val="superscript"/>
        </w:rPr>
        <w:t>12</w:t>
      </w:r>
      <w:r w:rsidR="00A35C23" w:rsidRPr="00135363">
        <w:rPr>
          <w:color w:val="000000"/>
        </w:rPr>
        <w:fldChar w:fldCharType="end"/>
      </w:r>
      <w:r w:rsidR="00A35C23" w:rsidRPr="00135363">
        <w:rPr>
          <w:color w:val="000000"/>
        </w:rPr>
        <w:t xml:space="preserve"> </w:t>
      </w:r>
      <w:r w:rsidRPr="00135363">
        <w:t xml:space="preserve">Contractions can become adequate when stimulation can be carried out correctly, the mother gets support and the mother has optimism in undergoing labor. The mother's </w:t>
      </w:r>
      <w:r w:rsidRPr="00135363">
        <w:lastRenderedPageBreak/>
        <w:t>comfort also needs to be considered because the stimulation is carried out on parts that are sensitive for a woman.</w:t>
      </w:r>
      <w:r w:rsidR="00A35C23" w:rsidRPr="00135363">
        <w:fldChar w:fldCharType="begin" w:fldLock="1"/>
      </w:r>
      <w:r w:rsidR="005011BE" w:rsidRPr="00135363">
        <w:instrText>ADDIN CSL_CITATION {"citationItems":[{"id":"ITEM-1","itemData":{"DOI":"10.1186/s12884-019-2504-3","ISSN":"1471-2393","abstract":"Breast stimulation is performed to self-induce labor. However, there are apparently no reports on hormonal evaluation during stimulation for consecutive days in relation to induction effect. We evaluated the salivary oxytocin level following 3 consecutive days of own breast stimulation for 1 h each day compared with no breast stimulation.","author":[{"dropping-particle":"","family":"Takahata","given":"Kaori","non-dropping-particle":"","parse-names":false,"suffix":""},{"dropping-particle":"","family":"Horiuchi","given":"Shigeko","non-dropping-particle":"","parse-names":false,"suffix":""},{"dropping-particle":"","family":"Tadokoro","given":"Yuriko","non-dropping-particle":"","parse-names":false,"suffix":""},{"dropping-particle":"","family":"Sawano","given":"Erika","non-dropping-particle":"","parse-names":false,"suffix":""},{"dropping-particle":"","family":"Shinohara","given":"Kazuyuki","non-dropping-particle":"","parse-names":false,"suffix":""}],"container-title":"BMC Pregnancy and Childbirth","id":"ITEM-1","issue":"1","issued":{"date-parts":[["2019"]]},"page":"351","title":"Oxytocin levels in low-risk primiparas following breast stimulation for spontaneous onset of labor: a quasi-experimental study","type":"article-journal","volume":"19"},"uris":["http://www.mendeley.com/documents/?uuid=6334248b-9977-4633-ba43-301dbf5de77f"]},{"id":"ITEM-2","itemData":{"DOI":"10.1186/s12884-018-1832-z","ISSN":"1471-2393 (Electronic)","PMID":"29981576","abstract":"BACKGROUND: This study aimed to compare the effect of breast pump stimulation  with that of oxytocin administration regarding the duration of the third stage of labor, postpartum hemorrhage, and anemia after delivery. METHODS: In this study, 108 women were randomly assigned to two groups of breast pump stimulation (n = 54) and oxytocin administration (n = 54). Women in the breast stimulation group received breast pump stimulation (10 min intermittently for each breast with a negative pressure of 250 mmHg), while the women in the oxytocin (control) group received an infusion of 30 IU oxytocin in 1000 mL of Ringer's serum with a maximum rate of 10 mL infusion per min after delivery. The duration of the third stage of labor, blood loss during the third stage of labor and 24 h after delivery, hemoglobin and hematocrit (before and 24 h after delivery), after-birth pain, and the number of breastfeedings during the 24 h after delivery were recorded. The data were analyzed using the chi-square test, independent t-test, and Wilcoxon test. RESULTS: The mean duration of the third stage was 5 ± 1.97 and 5.4 ± 2.5 min in the breast stimulation and women that received intravenous oxytocin respectively (p = 0.75). Most participants had mild postpartum hemorrhage (98.1 and 96.2% in the breast stimulation and women that received intravenous oxytocin, respectively, p = 0.99). Although hemoglobin and hematocrit levels significantly decreased in both groups 24 h after delivery, there was no significant difference between both groups regarding both parameters. After-birth pain was significantly lower and the number of breastfeeding during the 24 h after delivery was significantly more in the breast stimulation group compared to the control group. CONCLUSIONS: Our results demonstrated no differences between breast pump stimulation and oxytocin administration regarding the duration of the third stage of labor, postpartum hemorrhage, anaemia, after-birth pain, and the number of breastfeedings during the 24 h after delivery. TRIAL REGISTRATION NUMBER: The study protocol was registered in the Iranian Randomized Controlled Trial Registry (Ref. No.: IRCT2015050722146N1 ; Registration date: 2015-11-04). The study was registered prospectively and the enrollment date was 23/8/2015.","author":[{"dropping-particle":"","family":"Dashtinejad","given":"Elham","non-dropping-particle":"","parse-names":false,"suffix":""},{"dropping-particle":"","family":"Abedi","given":"Parvin","non-dropping-particle":"","parse-names":false,"suffix":""},{"dropping-particle":"","family":"Afshari","given":"Poorandokht","non-dropping-particle":"","parse-names":false,"suffix":""}],"container-title":"BMC pregnancy and childbirth","id":"ITEM-2","issue":"1","issued":{"date-parts":[["2018","7"]]},"language":"eng","page":"293","publisher-place":"England","title":"Comparison of the effect of breast pump stimulation and oxytocin administration  on the length of the third stage of labor, postpartum hemorrhage, and anemia: a randomized controlled trial.","type":"article-journal","volume":"18"},"uris":["http://www.mendeley.com/documents/?uuid=19c59719-4b01-4418-9ad3-e28484e1c3ab"]}],"mendeley":{"formattedCitation":"&lt;sup&gt;12,13&lt;/sup&gt;","plainTextFormattedCitation":"12,13","previouslyFormattedCitation":"&lt;sup&gt;12,13&lt;/sup&gt;"},"properties":{"noteIndex":0},"schema":"https://github.com/citation-style-language/schema/raw/master/csl-citation.json"}</w:instrText>
      </w:r>
      <w:r w:rsidR="00A35C23" w:rsidRPr="00135363">
        <w:fldChar w:fldCharType="separate"/>
      </w:r>
      <w:r w:rsidR="005011BE" w:rsidRPr="00135363">
        <w:rPr>
          <w:noProof/>
          <w:vertAlign w:val="superscript"/>
        </w:rPr>
        <w:t>12,13</w:t>
      </w:r>
      <w:r w:rsidR="00A35C23" w:rsidRPr="00135363">
        <w:fldChar w:fldCharType="end"/>
      </w:r>
    </w:p>
    <w:p w14:paraId="4FFBEB3B" w14:textId="77777777" w:rsidR="008029EC" w:rsidRPr="00135363" w:rsidRDefault="008029EC" w:rsidP="00135363">
      <w:pPr>
        <w:spacing w:line="240" w:lineRule="auto"/>
        <w:jc w:val="both"/>
      </w:pPr>
    </w:p>
    <w:p w14:paraId="0E7C1106" w14:textId="33B0103F" w:rsidR="008029EC" w:rsidRDefault="008029EC" w:rsidP="00135363">
      <w:pPr>
        <w:spacing w:line="240" w:lineRule="auto"/>
        <w:ind w:hanging="15"/>
        <w:jc w:val="both"/>
        <w:rPr>
          <w:b/>
          <w:bCs/>
          <w:sz w:val="24"/>
          <w:szCs w:val="24"/>
        </w:rPr>
      </w:pPr>
      <w:r w:rsidRPr="00031528">
        <w:rPr>
          <w:b/>
          <w:bCs/>
          <w:sz w:val="24"/>
          <w:szCs w:val="24"/>
        </w:rPr>
        <w:t>CONCLUSION</w:t>
      </w:r>
    </w:p>
    <w:p w14:paraId="046BFEC8" w14:textId="77777777" w:rsidR="00031528" w:rsidRPr="00031528" w:rsidRDefault="00031528" w:rsidP="00135363">
      <w:pPr>
        <w:spacing w:line="240" w:lineRule="auto"/>
        <w:ind w:hanging="15"/>
        <w:jc w:val="both"/>
        <w:rPr>
          <w:b/>
          <w:bCs/>
          <w:sz w:val="24"/>
          <w:szCs w:val="24"/>
        </w:rPr>
      </w:pPr>
    </w:p>
    <w:p w14:paraId="3D9E4E4E" w14:textId="64DB3089" w:rsidR="00F66A8F" w:rsidRPr="00135363" w:rsidRDefault="00D74D0D" w:rsidP="00135363">
      <w:pPr>
        <w:spacing w:line="240" w:lineRule="auto"/>
        <w:jc w:val="both"/>
      </w:pPr>
      <w:r w:rsidRPr="00135363">
        <w:t xml:space="preserve">The level of evidence in the articles that were reviewed was not high. Both articles used </w:t>
      </w:r>
      <w:proofErr w:type="spellStart"/>
      <w:r w:rsidRPr="00135363">
        <w:t>quasy</w:t>
      </w:r>
      <w:proofErr w:type="spellEnd"/>
      <w:r w:rsidRPr="00135363">
        <w:t xml:space="preserve"> experiment, however, we applied nipple stimulation with the consideration of low intensity of uterine contraction, and we didn’t find any risk in the case.  The application of nipple stimulation in this case was performed with the husband's assistance. It was considered effective in increasing uterine contraction intensity. However, we strongly suggest examination of the presence of risks or abnormalities in fetal vascularization must be ascertained before implementing nipple stimulation in labor.</w:t>
      </w:r>
    </w:p>
    <w:p w14:paraId="410F96EA" w14:textId="77777777" w:rsidR="00A35C23" w:rsidRPr="00135363" w:rsidRDefault="00A35C23" w:rsidP="00135363">
      <w:pPr>
        <w:spacing w:line="240" w:lineRule="auto"/>
        <w:jc w:val="both"/>
        <w:rPr>
          <w:b/>
          <w:bCs/>
          <w:sz w:val="24"/>
          <w:szCs w:val="24"/>
        </w:rPr>
      </w:pPr>
      <w:bookmarkStart w:id="1" w:name="_GoBack"/>
      <w:bookmarkEnd w:id="1"/>
    </w:p>
    <w:p w14:paraId="73595EEA" w14:textId="3E19F37B" w:rsidR="008029EC" w:rsidRPr="00135363" w:rsidRDefault="00F66A8F" w:rsidP="00135363">
      <w:pPr>
        <w:spacing w:line="240" w:lineRule="auto"/>
        <w:jc w:val="both"/>
        <w:rPr>
          <w:b/>
          <w:bCs/>
        </w:rPr>
      </w:pPr>
      <w:r w:rsidRPr="00135363">
        <w:rPr>
          <w:b/>
          <w:bCs/>
        </w:rPr>
        <w:t>REFFERENCE</w:t>
      </w:r>
      <w:r w:rsidR="00031528">
        <w:rPr>
          <w:b/>
          <w:bCs/>
        </w:rPr>
        <w:t>S</w:t>
      </w:r>
    </w:p>
    <w:p w14:paraId="4BC462D0" w14:textId="77777777" w:rsidR="008029EC" w:rsidRPr="00135363" w:rsidRDefault="008029EC" w:rsidP="00135363">
      <w:pPr>
        <w:spacing w:line="240" w:lineRule="auto"/>
        <w:jc w:val="both"/>
      </w:pPr>
    </w:p>
    <w:p w14:paraId="22DCD5AC" w14:textId="30C5102D" w:rsidR="005011BE" w:rsidRPr="00135363" w:rsidRDefault="00A35C23" w:rsidP="00196C51">
      <w:pPr>
        <w:widowControl w:val="0"/>
        <w:autoSpaceDE w:val="0"/>
        <w:autoSpaceDN w:val="0"/>
        <w:adjustRightInd w:val="0"/>
        <w:spacing w:line="240" w:lineRule="auto"/>
        <w:ind w:left="640" w:hanging="640"/>
        <w:jc w:val="both"/>
        <w:rPr>
          <w:noProof/>
          <w:szCs w:val="24"/>
        </w:rPr>
      </w:pPr>
      <w:r w:rsidRPr="00135363">
        <w:rPr>
          <w:color w:val="000000" w:themeColor="text1"/>
        </w:rPr>
        <w:fldChar w:fldCharType="begin" w:fldLock="1"/>
      </w:r>
      <w:r w:rsidRPr="00135363">
        <w:rPr>
          <w:color w:val="000000" w:themeColor="text1"/>
        </w:rPr>
        <w:instrText xml:space="preserve">ADDIN Mendeley Bibliography CSL_BIBLIOGRAPHY </w:instrText>
      </w:r>
      <w:r w:rsidRPr="00135363">
        <w:rPr>
          <w:color w:val="000000" w:themeColor="text1"/>
        </w:rPr>
        <w:fldChar w:fldCharType="separate"/>
      </w:r>
      <w:r w:rsidR="005011BE" w:rsidRPr="00135363">
        <w:rPr>
          <w:noProof/>
          <w:szCs w:val="24"/>
        </w:rPr>
        <w:t xml:space="preserve">1. </w:t>
      </w:r>
      <w:r w:rsidR="005011BE" w:rsidRPr="00135363">
        <w:rPr>
          <w:noProof/>
          <w:szCs w:val="24"/>
        </w:rPr>
        <w:tab/>
        <w:t>Hutchison JH, Mahdy H, Hutchison J. Stages of Labor [Internet]. Treasure Island. Treasure Island (FL): StatPearls Publishing; 2023. Available from: https://www.ncbi.nlm.nih.gov/books/NBK544290/</w:t>
      </w:r>
    </w:p>
    <w:p w14:paraId="0CFDE2E8"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2. </w:t>
      </w:r>
      <w:r w:rsidRPr="00135363">
        <w:rPr>
          <w:noProof/>
          <w:szCs w:val="24"/>
        </w:rPr>
        <w:tab/>
        <w:t xml:space="preserve">Yuksel H, Cayir Y, Kosan Z, Tastan K. Effectiveness of breathing exercises during the second stage of labor on labor  pain and duration: a randomized controlled trial. J Integr Med. 2017 Nov;15(6):456–61. </w:t>
      </w:r>
    </w:p>
    <w:p w14:paraId="02F69356"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3. </w:t>
      </w:r>
      <w:r w:rsidRPr="00135363">
        <w:rPr>
          <w:noProof/>
          <w:szCs w:val="24"/>
        </w:rPr>
        <w:tab/>
        <w:t xml:space="preserve">Uwin, Sofiyanti S. Effectivity of Deep Breathing on State of Anxiety in Pregnant Women with Placenta Previa : EVIDENCE BASED CASE REPORT. J Kesehat Siliwangi. 2022 Apr 25;2(3 SE-):822–33. </w:t>
      </w:r>
    </w:p>
    <w:p w14:paraId="487EEE6F"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4. </w:t>
      </w:r>
      <w:r w:rsidRPr="00135363">
        <w:rPr>
          <w:noProof/>
          <w:szCs w:val="24"/>
        </w:rPr>
        <w:tab/>
        <w:t xml:space="preserve">Labor S, Maguire S. The Pain of Labour. Rev pain. 2008 Dec;2(2):15–9. </w:t>
      </w:r>
    </w:p>
    <w:p w14:paraId="488DE7E6"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5. </w:t>
      </w:r>
      <w:r w:rsidRPr="00135363">
        <w:rPr>
          <w:noProof/>
          <w:szCs w:val="24"/>
        </w:rPr>
        <w:tab/>
        <w:t xml:space="preserve">Turner JM, Mitchell MD, Kumar SS. The physiology of intrapartum fetal compromise at term. Am J Obstet Gynecol. 2020 Jan 1;222(1):17–26. </w:t>
      </w:r>
    </w:p>
    <w:p w14:paraId="07064FA7"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6. </w:t>
      </w:r>
      <w:r w:rsidRPr="00135363">
        <w:rPr>
          <w:noProof/>
          <w:szCs w:val="24"/>
        </w:rPr>
        <w:tab/>
        <w:t xml:space="preserve">Stark EL, Athens ZG, Son M. Intrapartum nipple stimulation therapy for labor induction: a randomized controlled external pilot study of acceptability and feasibility. Am J Obstet Gynecol MFM. 2022;4(2):100575. </w:t>
      </w:r>
    </w:p>
    <w:p w14:paraId="182A7F21"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7. </w:t>
      </w:r>
      <w:r w:rsidRPr="00135363">
        <w:rPr>
          <w:noProof/>
          <w:szCs w:val="24"/>
        </w:rPr>
        <w:tab/>
        <w:t xml:space="preserve">Citra T, Sofiyanti S. Laporan Kasus: Hubungan Seksual untuk Menstimulasi Proses Persalinan. J Kesehat Siliwangi. 2023;4(1):496–502. </w:t>
      </w:r>
    </w:p>
    <w:p w14:paraId="315BD714"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8. </w:t>
      </w:r>
      <w:r w:rsidRPr="00135363">
        <w:rPr>
          <w:noProof/>
          <w:szCs w:val="24"/>
        </w:rPr>
        <w:tab/>
        <w:t xml:space="preserve">Suresh V, Soni R. A Quasi Experimental Study to Assess the Effectiveness of Nipple Stimulation in the Progress of Labour among Primipara Women during First Stage of Labour in Selected Hospital of Jabalpur (M.P.). Indian J Holist Nurs. 2019;10(1):1–7. </w:t>
      </w:r>
    </w:p>
    <w:p w14:paraId="2B56D5AF"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9. </w:t>
      </w:r>
      <w:r w:rsidRPr="00135363">
        <w:rPr>
          <w:noProof/>
          <w:szCs w:val="24"/>
        </w:rPr>
        <w:tab/>
        <w:t xml:space="preserve">Ibrahim H, Violet Nicola G, El-Shabory NEHMES. Effect of Nipple and Uterine Stimulation on the Progress of Labor among Primiparous Women. Int J Nov Res Healthc Nurs. 2021;8(2):169–80. </w:t>
      </w:r>
    </w:p>
    <w:p w14:paraId="3D5075FD"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10. </w:t>
      </w:r>
      <w:r w:rsidRPr="00135363">
        <w:rPr>
          <w:noProof/>
          <w:szCs w:val="24"/>
        </w:rPr>
        <w:tab/>
        <w:t xml:space="preserve">Sancaya RF. Pengaruh Stimulasi Putting Susu Terhadap Peningkatan His Pada Ibu Bersalin Kala Ii Di Rsud Cimacan Kabupaten Cianjur Periode April-Juni Tahun 2022. J Ilm Penelit Kebidanan Dan Kesehat Reproduksi. 2023;6(1):49–56. </w:t>
      </w:r>
    </w:p>
    <w:p w14:paraId="52CB3577"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11. </w:t>
      </w:r>
      <w:r w:rsidRPr="00135363">
        <w:rPr>
          <w:noProof/>
          <w:szCs w:val="24"/>
        </w:rPr>
        <w:tab/>
        <w:t xml:space="preserve">Raana HN, Fan XN. The effect of acupressure on pain reduction during first stage of labour: A  systematic review and meta-analysis. Complement Ther Clin Pract. 2020 May;39:101126. </w:t>
      </w:r>
    </w:p>
    <w:p w14:paraId="58CEE5CE" w14:textId="77777777" w:rsidR="005011BE" w:rsidRPr="00135363"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12. </w:t>
      </w:r>
      <w:r w:rsidRPr="00135363">
        <w:rPr>
          <w:noProof/>
          <w:szCs w:val="24"/>
        </w:rPr>
        <w:tab/>
        <w:t xml:space="preserve">Dashtinejad E, Abedi P, Afshari P. Comparison of the effect of breast pump stimulation and oxytocin administration  on the length of the third stage of labor, postpartum hemorrhage, and anemia: a randomized controlled trial. BMC Pregnancy Childbirth. 2018 Jul;18(1):293. </w:t>
      </w:r>
    </w:p>
    <w:p w14:paraId="0C6B2B27" w14:textId="70FC725E" w:rsidR="00196C51" w:rsidRPr="00196C51" w:rsidRDefault="005011BE" w:rsidP="00196C51">
      <w:pPr>
        <w:widowControl w:val="0"/>
        <w:autoSpaceDE w:val="0"/>
        <w:autoSpaceDN w:val="0"/>
        <w:adjustRightInd w:val="0"/>
        <w:spacing w:line="240" w:lineRule="auto"/>
        <w:ind w:left="640" w:hanging="640"/>
        <w:jc w:val="both"/>
        <w:rPr>
          <w:noProof/>
          <w:szCs w:val="24"/>
        </w:rPr>
      </w:pPr>
      <w:r w:rsidRPr="00135363">
        <w:rPr>
          <w:noProof/>
          <w:szCs w:val="24"/>
        </w:rPr>
        <w:t xml:space="preserve">13. </w:t>
      </w:r>
      <w:r w:rsidRPr="00135363">
        <w:rPr>
          <w:noProof/>
          <w:szCs w:val="24"/>
        </w:rPr>
        <w:tab/>
        <w:t xml:space="preserve">Takahata K, Horiuchi S, Tadokoro Y, Sawano E, Shinohara K. Oxytocin levels in low-risk primiparas following breast stimulation for spontaneous onset of labor: a quasi-experimental study. BMC Pregnancy Childbirth. 2019;19(1):351. </w:t>
      </w:r>
    </w:p>
    <w:p w14:paraId="06F5EED9" w14:textId="449718D4" w:rsidR="003E4E7A" w:rsidRPr="00196C51" w:rsidRDefault="00A35C23" w:rsidP="00196C51">
      <w:pPr>
        <w:spacing w:line="240" w:lineRule="auto"/>
        <w:jc w:val="both"/>
      </w:pPr>
      <w:r w:rsidRPr="00135363">
        <w:fldChar w:fldCharType="end"/>
      </w:r>
    </w:p>
    <w:sectPr w:rsidR="003E4E7A" w:rsidRPr="00196C51" w:rsidSect="006F0C85">
      <w:type w:val="continuous"/>
      <w:pgSz w:w="11901" w:h="16840"/>
      <w:pgMar w:top="1418" w:right="1418" w:bottom="1418" w:left="1701" w:header="567" w:footer="567" w:gutter="0"/>
      <w:pgNumType w:start="2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7D3F4" w14:textId="77777777" w:rsidR="00C56881" w:rsidRDefault="00C56881" w:rsidP="00216450">
      <w:pPr>
        <w:spacing w:line="240" w:lineRule="auto"/>
      </w:pPr>
      <w:r>
        <w:separator/>
      </w:r>
    </w:p>
  </w:endnote>
  <w:endnote w:type="continuationSeparator" w:id="0">
    <w:p w14:paraId="3206842D" w14:textId="77777777" w:rsidR="00C56881" w:rsidRDefault="00C56881" w:rsidP="00216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6509360"/>
      <w:docPartObj>
        <w:docPartGallery w:val="Page Numbers (Bottom of Page)"/>
        <w:docPartUnique/>
      </w:docPartObj>
    </w:sdtPr>
    <w:sdtEndPr>
      <w:rPr>
        <w:rStyle w:val="PageNumber"/>
      </w:rPr>
    </w:sdtEndPr>
    <w:sdtContent>
      <w:p w14:paraId="4E17422A" w14:textId="0434C01A" w:rsidR="00216450" w:rsidRDefault="00216450" w:rsidP="00E569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B2214" w14:textId="77777777" w:rsidR="00216450" w:rsidRDefault="00216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560836"/>
      <w:docPartObj>
        <w:docPartGallery w:val="Page Numbers (Bottom of Page)"/>
        <w:docPartUnique/>
      </w:docPartObj>
    </w:sdtPr>
    <w:sdtEndPr>
      <w:rPr>
        <w:rStyle w:val="PageNumber"/>
      </w:rPr>
    </w:sdtEndPr>
    <w:sdtContent>
      <w:p w14:paraId="5FBB1152" w14:textId="0353F7E8" w:rsidR="00216450" w:rsidRDefault="00216450" w:rsidP="00E569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6C16FF" w14:textId="1CF1B45F" w:rsidR="00216450" w:rsidRPr="00216450" w:rsidRDefault="00216450">
    <w:pPr>
      <w:pStyle w:val="Footer"/>
      <w:rPr>
        <w:sz w:val="20"/>
        <w:szCs w:val="20"/>
      </w:rPr>
    </w:pPr>
    <w:r w:rsidRPr="00216450">
      <w:rPr>
        <w:sz w:val="20"/>
        <w:szCs w:val="20"/>
      </w:rPr>
      <w:t>DOI 10.34011/icihcce.v</w:t>
    </w:r>
    <w:r w:rsidR="00196C51">
      <w:rPr>
        <w:sz w:val="20"/>
        <w:szCs w:val="20"/>
      </w:rPr>
      <w:t>5</w:t>
    </w:r>
    <w:r w:rsidRPr="00216450">
      <w:rPr>
        <w:sz w:val="20"/>
        <w:szCs w:val="20"/>
      </w:rPr>
      <w:t>i</w:t>
    </w:r>
    <w:r w:rsidR="00196C51">
      <w:rPr>
        <w:sz w:val="20"/>
        <w:szCs w:val="20"/>
      </w:rPr>
      <w:t>2</w:t>
    </w:r>
    <w:r w:rsidRPr="00216450">
      <w:rPr>
        <w:sz w:val="20"/>
        <w:szCs w:val="20"/>
      </w:rPr>
      <w:t>.</w:t>
    </w:r>
    <w:r w:rsidR="004F2272">
      <w:rPr>
        <w:sz w:val="20"/>
        <w:szCs w:val="20"/>
      </w:rPr>
      <w:t>2</w:t>
    </w:r>
    <w:r w:rsidR="00196C51">
      <w:rPr>
        <w:sz w:val="20"/>
        <w:szCs w:val="20"/>
      </w:rPr>
      <w:t>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E7944" w14:textId="77777777" w:rsidR="00C56881" w:rsidRDefault="00C56881" w:rsidP="00216450">
      <w:pPr>
        <w:spacing w:line="240" w:lineRule="auto"/>
      </w:pPr>
      <w:r>
        <w:separator/>
      </w:r>
    </w:p>
  </w:footnote>
  <w:footnote w:type="continuationSeparator" w:id="0">
    <w:p w14:paraId="6ADA08F7" w14:textId="77777777" w:rsidR="00C56881" w:rsidRDefault="00C56881" w:rsidP="002164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9644" w14:textId="0D2B8F06" w:rsidR="00A17DCC" w:rsidRDefault="00A17DCC" w:rsidP="00A17DCC">
    <w:pPr>
      <w:widowControl w:val="0"/>
      <w:pBdr>
        <w:top w:val="nil"/>
        <w:left w:val="nil"/>
        <w:bottom w:val="nil"/>
        <w:right w:val="nil"/>
        <w:between w:val="nil"/>
      </w:pBdr>
      <w:spacing w:line="266" w:lineRule="auto"/>
      <w:ind w:left="2880" w:right="60" w:firstLine="381"/>
      <w:rPr>
        <w:rFonts w:ascii="Gill Sans" w:eastAsia="Gill Sans" w:hAnsi="Gill Sans" w:cs="Gill Sans"/>
        <w:sz w:val="18"/>
        <w:szCs w:val="18"/>
      </w:rPr>
    </w:pPr>
    <w:r>
      <w:rPr>
        <w:rFonts w:ascii="Gill Sans" w:eastAsia="Gill Sans" w:hAnsi="Gill Sans" w:cs="Gill Sans"/>
        <w:sz w:val="18"/>
        <w:szCs w:val="18"/>
      </w:rPr>
      <w:t xml:space="preserve">Proceeding of The </w:t>
    </w:r>
    <w:r w:rsidR="004E2734">
      <w:rPr>
        <w:rFonts w:ascii="Gill Sans" w:eastAsia="Gill Sans" w:hAnsi="Gill Sans" w:cs="Gill Sans"/>
        <w:sz w:val="18"/>
        <w:szCs w:val="18"/>
      </w:rPr>
      <w:t>6</w:t>
    </w:r>
    <w:r>
      <w:rPr>
        <w:rFonts w:ascii="Gill Sans" w:eastAsia="Gill Sans" w:hAnsi="Gill Sans" w:cs="Gill Sans"/>
        <w:sz w:val="18"/>
        <w:szCs w:val="18"/>
        <w:vertAlign w:val="superscript"/>
      </w:rPr>
      <w:t>st</w:t>
    </w:r>
    <w:r>
      <w:rPr>
        <w:rFonts w:ascii="Gill Sans" w:eastAsia="Gill Sans" w:hAnsi="Gill Sans" w:cs="Gill Sans"/>
        <w:sz w:val="18"/>
        <w:szCs w:val="18"/>
      </w:rPr>
      <w:t xml:space="preserve"> International Conference on Interprofessional </w:t>
    </w:r>
  </w:p>
  <w:p w14:paraId="78FC9A8C" w14:textId="208134D5" w:rsidR="00A17DCC" w:rsidRDefault="00A17DCC" w:rsidP="00A17DCC">
    <w:pPr>
      <w:widowControl w:val="0"/>
      <w:pBdr>
        <w:top w:val="nil"/>
        <w:left w:val="nil"/>
        <w:bottom w:val="nil"/>
        <w:right w:val="nil"/>
        <w:between w:val="nil"/>
      </w:pBdr>
      <w:spacing w:line="266" w:lineRule="auto"/>
      <w:ind w:left="3261" w:right="60"/>
      <w:rPr>
        <w:rFonts w:ascii="Gill Sans" w:eastAsia="Gill Sans" w:hAnsi="Gill Sans" w:cs="Gill Sans"/>
        <w:color w:val="000000"/>
        <w:sz w:val="18"/>
        <w:szCs w:val="18"/>
      </w:rPr>
    </w:pPr>
    <w:r>
      <w:rPr>
        <w:rFonts w:ascii="Gill Sans" w:eastAsia="Gill Sans" w:hAnsi="Gill Sans" w:cs="Gill Sans"/>
        <w:sz w:val="18"/>
        <w:szCs w:val="18"/>
      </w:rPr>
      <w:t>Health Collaboration and Community Empowerment</w:t>
    </w:r>
    <w:r>
      <w:rPr>
        <w:rFonts w:ascii="Gill Sans" w:eastAsia="Gill Sans" w:hAnsi="Gill Sans" w:cs="Gill Sans"/>
        <w:color w:val="000000"/>
        <w:sz w:val="18"/>
        <w:szCs w:val="18"/>
      </w:rPr>
      <w:t xml:space="preserve"> </w:t>
    </w:r>
  </w:p>
  <w:p w14:paraId="4C9D20BE" w14:textId="6D764731" w:rsidR="00A17DCC" w:rsidRDefault="00A17DCC" w:rsidP="00A17DCC">
    <w:pPr>
      <w:widowControl w:val="0"/>
      <w:pBdr>
        <w:top w:val="nil"/>
        <w:left w:val="nil"/>
        <w:bottom w:val="nil"/>
        <w:right w:val="nil"/>
        <w:between w:val="nil"/>
      </w:pBdr>
      <w:spacing w:before="206" w:line="240" w:lineRule="auto"/>
      <w:ind w:right="55"/>
      <w:jc w:val="right"/>
      <w:rPr>
        <w:rFonts w:ascii="Gill Sans" w:eastAsia="Gill Sans" w:hAnsi="Gill Sans" w:cs="Gill Sans"/>
        <w:color w:val="000000"/>
        <w:sz w:val="18"/>
        <w:szCs w:val="18"/>
      </w:rPr>
    </w:pPr>
    <w:r>
      <w:rPr>
        <w:rFonts w:ascii="Gill Sans" w:eastAsia="Gill Sans" w:hAnsi="Gill Sans" w:cs="Gill Sans"/>
        <w:color w:val="000000"/>
        <w:sz w:val="18"/>
        <w:szCs w:val="18"/>
      </w:rPr>
      <w:t xml:space="preserve">Bandung, </w:t>
    </w:r>
    <w:r w:rsidR="004E2734">
      <w:rPr>
        <w:rFonts w:ascii="Gill Sans" w:eastAsia="Gill Sans" w:hAnsi="Gill Sans" w:cs="Gill Sans"/>
        <w:color w:val="000000"/>
        <w:sz w:val="18"/>
        <w:szCs w:val="18"/>
      </w:rPr>
      <w:t>22-23</w:t>
    </w:r>
    <w:r>
      <w:rPr>
        <w:rFonts w:ascii="Gill Sans" w:eastAsia="Gill Sans" w:hAnsi="Gill Sans" w:cs="Gill Sans"/>
        <w:color w:val="000000"/>
        <w:sz w:val="18"/>
        <w:szCs w:val="18"/>
      </w:rPr>
      <w:t xml:space="preserve"> </w:t>
    </w:r>
    <w:r>
      <w:rPr>
        <w:rFonts w:ascii="Gill Sans" w:eastAsia="Gill Sans" w:hAnsi="Gill Sans" w:cs="Gill Sans"/>
        <w:sz w:val="18"/>
        <w:szCs w:val="18"/>
      </w:rPr>
      <w:t>November</w:t>
    </w:r>
    <w:r>
      <w:rPr>
        <w:rFonts w:ascii="Gill Sans" w:eastAsia="Gill Sans" w:hAnsi="Gill Sans" w:cs="Gill Sans"/>
        <w:color w:val="000000"/>
        <w:sz w:val="18"/>
        <w:szCs w:val="18"/>
      </w:rPr>
      <w:t xml:space="preserve"> 202</w:t>
    </w:r>
    <w:r w:rsidR="004E2734">
      <w:rPr>
        <w:rFonts w:ascii="Gill Sans" w:eastAsia="Gill Sans" w:hAnsi="Gill Sans" w:cs="Gill Sans"/>
        <w:sz w:val="18"/>
        <w:szCs w:val="18"/>
      </w:rPr>
      <w:t>3</w:t>
    </w:r>
    <w:r>
      <w:rPr>
        <w:rFonts w:ascii="Gill Sans" w:eastAsia="Gill Sans" w:hAnsi="Gill Sans" w:cs="Gill Sans"/>
        <w:color w:val="000000"/>
        <w:sz w:val="18"/>
        <w:szCs w:val="18"/>
      </w:rPr>
      <w:t xml:space="preserve"> </w:t>
    </w:r>
  </w:p>
  <w:p w14:paraId="05A5EBBC" w14:textId="77777777" w:rsidR="00A17DCC" w:rsidRDefault="00A17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5CA"/>
    <w:multiLevelType w:val="hybridMultilevel"/>
    <w:tmpl w:val="83C8FDA0"/>
    <w:lvl w:ilvl="0" w:tplc="51C095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C212993"/>
    <w:multiLevelType w:val="hybridMultilevel"/>
    <w:tmpl w:val="400EA9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E5393"/>
    <w:multiLevelType w:val="hybridMultilevel"/>
    <w:tmpl w:val="86BA0E8C"/>
    <w:lvl w:ilvl="0" w:tplc="1E8070EC">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C5"/>
    <w:rsid w:val="00005F46"/>
    <w:rsid w:val="00007031"/>
    <w:rsid w:val="00031528"/>
    <w:rsid w:val="00061B21"/>
    <w:rsid w:val="00067F5C"/>
    <w:rsid w:val="00073378"/>
    <w:rsid w:val="000C225A"/>
    <w:rsid w:val="001110FA"/>
    <w:rsid w:val="00135363"/>
    <w:rsid w:val="00164CC5"/>
    <w:rsid w:val="00196C51"/>
    <w:rsid w:val="001D48AE"/>
    <w:rsid w:val="00205933"/>
    <w:rsid w:val="00216450"/>
    <w:rsid w:val="00260E6C"/>
    <w:rsid w:val="002E1260"/>
    <w:rsid w:val="002F45DC"/>
    <w:rsid w:val="0035443D"/>
    <w:rsid w:val="003D3E1F"/>
    <w:rsid w:val="003E4E7A"/>
    <w:rsid w:val="00447C39"/>
    <w:rsid w:val="0045412A"/>
    <w:rsid w:val="00492E44"/>
    <w:rsid w:val="004A5395"/>
    <w:rsid w:val="004A7AD2"/>
    <w:rsid w:val="004E2734"/>
    <w:rsid w:val="004F147C"/>
    <w:rsid w:val="004F2272"/>
    <w:rsid w:val="005011BE"/>
    <w:rsid w:val="00515F2F"/>
    <w:rsid w:val="00542F40"/>
    <w:rsid w:val="00550DD4"/>
    <w:rsid w:val="00554107"/>
    <w:rsid w:val="0059080C"/>
    <w:rsid w:val="00596E59"/>
    <w:rsid w:val="005A15B8"/>
    <w:rsid w:val="005B0617"/>
    <w:rsid w:val="005D7C53"/>
    <w:rsid w:val="0062110A"/>
    <w:rsid w:val="0063510D"/>
    <w:rsid w:val="00662340"/>
    <w:rsid w:val="00676F3E"/>
    <w:rsid w:val="006F0C85"/>
    <w:rsid w:val="00730AC7"/>
    <w:rsid w:val="00797ACA"/>
    <w:rsid w:val="007A11AF"/>
    <w:rsid w:val="007E5C36"/>
    <w:rsid w:val="008029EC"/>
    <w:rsid w:val="008204C3"/>
    <w:rsid w:val="008720C0"/>
    <w:rsid w:val="0088589F"/>
    <w:rsid w:val="008E69D4"/>
    <w:rsid w:val="008F35AD"/>
    <w:rsid w:val="009039B1"/>
    <w:rsid w:val="00903B06"/>
    <w:rsid w:val="00903DDC"/>
    <w:rsid w:val="00905A0A"/>
    <w:rsid w:val="00936346"/>
    <w:rsid w:val="0094681F"/>
    <w:rsid w:val="00953489"/>
    <w:rsid w:val="00954E71"/>
    <w:rsid w:val="009552F5"/>
    <w:rsid w:val="009B07A9"/>
    <w:rsid w:val="009B191E"/>
    <w:rsid w:val="009B231C"/>
    <w:rsid w:val="009F5F6F"/>
    <w:rsid w:val="00A17DCC"/>
    <w:rsid w:val="00A26309"/>
    <w:rsid w:val="00A35C23"/>
    <w:rsid w:val="00A53895"/>
    <w:rsid w:val="00AB4CB5"/>
    <w:rsid w:val="00BA1253"/>
    <w:rsid w:val="00BD17F2"/>
    <w:rsid w:val="00BD6537"/>
    <w:rsid w:val="00C56881"/>
    <w:rsid w:val="00C8523D"/>
    <w:rsid w:val="00CA1364"/>
    <w:rsid w:val="00D15CF5"/>
    <w:rsid w:val="00D27ABD"/>
    <w:rsid w:val="00D37C7E"/>
    <w:rsid w:val="00D41FA4"/>
    <w:rsid w:val="00D43C27"/>
    <w:rsid w:val="00D6080A"/>
    <w:rsid w:val="00D74D0D"/>
    <w:rsid w:val="00D7788C"/>
    <w:rsid w:val="00DA0850"/>
    <w:rsid w:val="00DA2942"/>
    <w:rsid w:val="00DA3997"/>
    <w:rsid w:val="00DA3CC6"/>
    <w:rsid w:val="00DD56CD"/>
    <w:rsid w:val="00E062CA"/>
    <w:rsid w:val="00E5664E"/>
    <w:rsid w:val="00E66138"/>
    <w:rsid w:val="00E67EA1"/>
    <w:rsid w:val="00E713D9"/>
    <w:rsid w:val="00E71ED0"/>
    <w:rsid w:val="00E9305D"/>
    <w:rsid w:val="00EF1536"/>
    <w:rsid w:val="00F25233"/>
    <w:rsid w:val="00F5156F"/>
    <w:rsid w:val="00F66A8F"/>
    <w:rsid w:val="00F72B75"/>
    <w:rsid w:val="00FB3017"/>
    <w:rsid w:val="00FB3F7D"/>
    <w:rsid w:val="00FC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DEE36"/>
  <w15:chartTrackingRefBased/>
  <w15:docId w15:val="{0364242E-2B4D-4996-817E-1AAF0839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CC5"/>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CC5"/>
    <w:pPr>
      <w:ind w:left="720"/>
      <w:contextualSpacing/>
    </w:pPr>
  </w:style>
  <w:style w:type="character" w:styleId="Hyperlink">
    <w:name w:val="Hyperlink"/>
    <w:basedOn w:val="DefaultParagraphFont"/>
    <w:uiPriority w:val="99"/>
    <w:unhideWhenUsed/>
    <w:rsid w:val="00164CC5"/>
    <w:rPr>
      <w:color w:val="0563C1" w:themeColor="hyperlink"/>
      <w:u w:val="single"/>
    </w:rPr>
  </w:style>
  <w:style w:type="character" w:styleId="UnresolvedMention">
    <w:name w:val="Unresolved Mention"/>
    <w:basedOn w:val="DefaultParagraphFont"/>
    <w:uiPriority w:val="99"/>
    <w:semiHidden/>
    <w:unhideWhenUsed/>
    <w:rsid w:val="00164CC5"/>
    <w:rPr>
      <w:color w:val="605E5C"/>
      <w:shd w:val="clear" w:color="auto" w:fill="E1DFDD"/>
    </w:rPr>
  </w:style>
  <w:style w:type="table" w:styleId="TableGrid">
    <w:name w:val="Table Grid"/>
    <w:basedOn w:val="TableNormal"/>
    <w:uiPriority w:val="39"/>
    <w:rsid w:val="0016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1260"/>
    <w:rPr>
      <w:sz w:val="16"/>
      <w:szCs w:val="16"/>
    </w:rPr>
  </w:style>
  <w:style w:type="paragraph" w:styleId="CommentText">
    <w:name w:val="annotation text"/>
    <w:basedOn w:val="Normal"/>
    <w:link w:val="CommentTextChar"/>
    <w:uiPriority w:val="99"/>
    <w:unhideWhenUsed/>
    <w:rsid w:val="002E1260"/>
    <w:pPr>
      <w:spacing w:line="240" w:lineRule="auto"/>
    </w:pPr>
    <w:rPr>
      <w:sz w:val="20"/>
      <w:szCs w:val="20"/>
    </w:rPr>
  </w:style>
  <w:style w:type="character" w:customStyle="1" w:styleId="CommentTextChar">
    <w:name w:val="Comment Text Char"/>
    <w:basedOn w:val="DefaultParagraphFont"/>
    <w:link w:val="CommentText"/>
    <w:uiPriority w:val="99"/>
    <w:rsid w:val="002E12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1260"/>
    <w:rPr>
      <w:b/>
      <w:bCs/>
    </w:rPr>
  </w:style>
  <w:style w:type="character" w:customStyle="1" w:styleId="CommentSubjectChar">
    <w:name w:val="Comment Subject Char"/>
    <w:basedOn w:val="CommentTextChar"/>
    <w:link w:val="CommentSubject"/>
    <w:uiPriority w:val="99"/>
    <w:semiHidden/>
    <w:rsid w:val="002E1260"/>
    <w:rPr>
      <w:rFonts w:ascii="Arial" w:eastAsia="Arial" w:hAnsi="Arial" w:cs="Arial"/>
      <w:b/>
      <w:bCs/>
      <w:sz w:val="20"/>
      <w:szCs w:val="20"/>
    </w:rPr>
  </w:style>
  <w:style w:type="paragraph" w:styleId="BalloonText">
    <w:name w:val="Balloon Text"/>
    <w:basedOn w:val="Normal"/>
    <w:link w:val="BalloonTextChar"/>
    <w:uiPriority w:val="99"/>
    <w:semiHidden/>
    <w:unhideWhenUsed/>
    <w:rsid w:val="002E126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1260"/>
    <w:rPr>
      <w:rFonts w:ascii="Times New Roman" w:eastAsia="Arial" w:hAnsi="Times New Roman" w:cs="Times New Roman"/>
      <w:sz w:val="18"/>
      <w:szCs w:val="18"/>
    </w:rPr>
  </w:style>
  <w:style w:type="paragraph" w:styleId="Footer">
    <w:name w:val="footer"/>
    <w:basedOn w:val="Normal"/>
    <w:link w:val="FooterChar"/>
    <w:uiPriority w:val="99"/>
    <w:unhideWhenUsed/>
    <w:rsid w:val="00216450"/>
    <w:pPr>
      <w:tabs>
        <w:tab w:val="center" w:pos="4680"/>
        <w:tab w:val="right" w:pos="9360"/>
      </w:tabs>
      <w:spacing w:line="240" w:lineRule="auto"/>
    </w:pPr>
  </w:style>
  <w:style w:type="character" w:customStyle="1" w:styleId="FooterChar">
    <w:name w:val="Footer Char"/>
    <w:basedOn w:val="DefaultParagraphFont"/>
    <w:link w:val="Footer"/>
    <w:uiPriority w:val="99"/>
    <w:rsid w:val="00216450"/>
    <w:rPr>
      <w:rFonts w:ascii="Arial" w:eastAsia="Arial" w:hAnsi="Arial" w:cs="Arial"/>
    </w:rPr>
  </w:style>
  <w:style w:type="character" w:styleId="PageNumber">
    <w:name w:val="page number"/>
    <w:basedOn w:val="DefaultParagraphFont"/>
    <w:uiPriority w:val="99"/>
    <w:semiHidden/>
    <w:unhideWhenUsed/>
    <w:rsid w:val="00216450"/>
  </w:style>
  <w:style w:type="paragraph" w:styleId="Header">
    <w:name w:val="header"/>
    <w:basedOn w:val="Normal"/>
    <w:link w:val="HeaderChar"/>
    <w:uiPriority w:val="99"/>
    <w:unhideWhenUsed/>
    <w:rsid w:val="00216450"/>
    <w:pPr>
      <w:tabs>
        <w:tab w:val="center" w:pos="4680"/>
        <w:tab w:val="right" w:pos="9360"/>
      </w:tabs>
      <w:spacing w:line="240" w:lineRule="auto"/>
    </w:pPr>
  </w:style>
  <w:style w:type="character" w:customStyle="1" w:styleId="HeaderChar">
    <w:name w:val="Header Char"/>
    <w:basedOn w:val="DefaultParagraphFont"/>
    <w:link w:val="Header"/>
    <w:uiPriority w:val="99"/>
    <w:rsid w:val="00216450"/>
    <w:rPr>
      <w:rFonts w:ascii="Arial" w:eastAsia="Arial" w:hAnsi="Arial" w:cs="Arial"/>
    </w:rPr>
  </w:style>
  <w:style w:type="paragraph" w:styleId="BodyText3">
    <w:name w:val="Body Text 3"/>
    <w:basedOn w:val="Normal"/>
    <w:link w:val="BodyText3Char"/>
    <w:rsid w:val="00DA0850"/>
    <w:pPr>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A0850"/>
    <w:rPr>
      <w:rFonts w:ascii="Times New Roman" w:eastAsia="Times New Roman" w:hAnsi="Times New Roman" w:cs="Times New Roman"/>
      <w:sz w:val="16"/>
      <w:szCs w:val="16"/>
    </w:rPr>
  </w:style>
  <w:style w:type="paragraph" w:customStyle="1" w:styleId="Text">
    <w:name w:val="Text"/>
    <w:basedOn w:val="Normal"/>
    <w:rsid w:val="00E062CA"/>
    <w:pPr>
      <w:widowControl w:val="0"/>
      <w:autoSpaceDE w:val="0"/>
      <w:autoSpaceDN w:val="0"/>
      <w:spacing w:line="252" w:lineRule="auto"/>
      <w:ind w:firstLine="202"/>
      <w:jc w:val="both"/>
    </w:pPr>
    <w:rPr>
      <w:rFonts w:ascii="Times New Roman" w:eastAsia="Times New Roman" w:hAnsi="Times New Roman" w:cs="Times New Roman"/>
      <w:sz w:val="20"/>
      <w:szCs w:val="20"/>
    </w:rPr>
  </w:style>
  <w:style w:type="paragraph" w:styleId="BodyText">
    <w:name w:val="Body Text"/>
    <w:basedOn w:val="Normal"/>
    <w:link w:val="BodyTextChar"/>
    <w:rsid w:val="00E062CA"/>
    <w:pPr>
      <w:autoSpaceDE w:val="0"/>
      <w:autoSpaceDN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062CA"/>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4A5395"/>
    <w:pPr>
      <w:widowControl w:val="0"/>
      <w:autoSpaceDE w:val="0"/>
      <w:autoSpaceDN w:val="0"/>
      <w:spacing w:line="240" w:lineRule="auto"/>
      <w:ind w:left="105"/>
    </w:pPr>
    <w:rPr>
      <w:rFonts w:ascii="Times New Roman" w:eastAsia="Times New Roman" w:hAnsi="Times New Roman" w:cs="Times New Roman"/>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ansetiawati@student.poltekkesbandung.ac.i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5B10344-7975-1C47-8AFA-71FD6017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6619</Words>
  <Characters>37733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Salsabila</dc:creator>
  <cp:keywords/>
  <dc:description/>
  <cp:lastModifiedBy>Microsoft Office User</cp:lastModifiedBy>
  <cp:revision>3</cp:revision>
  <cp:lastPrinted>2023-12-30T14:01:00Z</cp:lastPrinted>
  <dcterms:created xsi:type="dcterms:W3CDTF">2024-06-02T07:35:00Z</dcterms:created>
  <dcterms:modified xsi:type="dcterms:W3CDTF">2024-06-02T17:51:00Z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af16ced3-720e-31bc-b0c0-f67a2df45c70</vt:lpwstr>
  </property>
  <property fmtid="{D5CDD505-2E9C-101B-9397-08002B2CF9AE}" pid="4" name="Mendeley Citation Style_1">
    <vt:lpwstr>http://www.zotero.org/styles/vancouver-superscript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http://www.zotero.org/styles/harvard1</vt:lpwstr>
  </property>
  <property fmtid="{D5CDD505-2E9C-101B-9397-08002B2CF9AE}" pid="8" name="Mendeley Recent Style Name 1_1">
    <vt:lpwstr>Harvard reference format 1 (deprecated)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http://www.zotero.org/styles/the-astronomy-and-astrophysics-review</vt:lpwstr>
  </property>
  <property fmtid="{D5CDD505-2E9C-101B-9397-08002B2CF9AE}" pid="18" name="Mendeley Recent Style Name 6_1">
    <vt:lpwstr>The Astronomy and Astrophysics Review</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http://www.zotero.org/styles/vancouver-superscript</vt:lpwstr>
  </property>
  <property fmtid="{D5CDD505-2E9C-101B-9397-08002B2CF9AE}" pid="22" name="Mendeley Recent Style Name 8_1">
    <vt:lpwstr>Vancouver (superscript)</vt:lpwstr>
  </property>
  <property fmtid="{D5CDD505-2E9C-101B-9397-08002B2CF9AE}" pid="23" name="Mendeley Recent Style Id 9_1">
    <vt:lpwstr>https://csl.mendeley.com/styles/525661631/vancouver-ikd-unpad</vt:lpwstr>
  </property>
  <property fmtid="{D5CDD505-2E9C-101B-9397-08002B2CF9AE}" pid="24" name="Mendeley Recent Style Name 9_1">
    <vt:lpwstr>Vancouver (superscript, only year in date, no issue numbers) - Yurika Lita</vt:lpwstr>
  </property>
  <property fmtid="{D5CDD505-2E9C-101B-9397-08002B2CF9AE}" pid="25" name="GrammarlyDocumentId">
    <vt:lpwstr>117a1bd15ed8b7db465ae9092735a61da6edb955c3a60209a4f926717165babb</vt:lpwstr>
  </property>
</Properties>
</file>