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4B5F9" w14:textId="14B58931" w:rsidR="00164CC5" w:rsidRDefault="00164CC5" w:rsidP="0062110A">
      <w:pPr>
        <w:widowControl w:val="0"/>
        <w:pBdr>
          <w:top w:val="nil"/>
          <w:left w:val="nil"/>
          <w:bottom w:val="nil"/>
          <w:right w:val="nil"/>
          <w:between w:val="nil"/>
        </w:pBdr>
        <w:spacing w:before="324" w:line="240" w:lineRule="auto"/>
        <w:ind w:right="-6"/>
        <w:jc w:val="center"/>
        <w:rPr>
          <w:rFonts w:ascii="Gill Sans" w:eastAsia="Gill Sans" w:hAnsi="Gill Sans" w:cs="Gill Sans"/>
          <w:color w:val="000000"/>
          <w:sz w:val="18"/>
          <w:szCs w:val="18"/>
        </w:rPr>
      </w:pPr>
      <w:r>
        <w:rPr>
          <w:rFonts w:ascii="Gill Sans" w:eastAsia="Gill Sans" w:hAnsi="Gill Sans" w:cs="Gill Sans"/>
          <w:noProof/>
          <w:color w:val="000000"/>
          <w:sz w:val="18"/>
          <w:szCs w:val="18"/>
        </w:rPr>
        <w:drawing>
          <wp:inline distT="19050" distB="19050" distL="19050" distR="19050" wp14:anchorId="2EF27028" wp14:editId="25C58034">
            <wp:extent cx="1009650" cy="1000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09650" cy="1000125"/>
                    </a:xfrm>
                    <a:prstGeom prst="rect">
                      <a:avLst/>
                    </a:prstGeom>
                    <a:ln/>
                  </pic:spPr>
                </pic:pic>
              </a:graphicData>
            </a:graphic>
          </wp:inline>
        </w:drawing>
      </w:r>
      <w:r>
        <w:rPr>
          <w:rFonts w:ascii="Gill Sans" w:eastAsia="Gill Sans" w:hAnsi="Gill Sans" w:cs="Gill Sans"/>
          <w:noProof/>
          <w:color w:val="000000"/>
          <w:sz w:val="18"/>
          <w:szCs w:val="18"/>
        </w:rPr>
        <w:drawing>
          <wp:inline distT="19050" distB="19050" distL="19050" distR="19050" wp14:anchorId="24D42448" wp14:editId="7980AC61">
            <wp:extent cx="1066800" cy="914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066800" cy="914400"/>
                    </a:xfrm>
                    <a:prstGeom prst="rect">
                      <a:avLst/>
                    </a:prstGeom>
                    <a:ln/>
                  </pic:spPr>
                </pic:pic>
              </a:graphicData>
            </a:graphic>
          </wp:inline>
        </w:drawing>
      </w:r>
      <w:r>
        <w:rPr>
          <w:rFonts w:ascii="Gill Sans" w:eastAsia="Gill Sans" w:hAnsi="Gill Sans" w:cs="Gill Sans"/>
          <w:noProof/>
          <w:color w:val="000000"/>
          <w:sz w:val="18"/>
          <w:szCs w:val="18"/>
        </w:rPr>
        <w:drawing>
          <wp:inline distT="19050" distB="19050" distL="19050" distR="19050" wp14:anchorId="5861F75A" wp14:editId="415B2A1C">
            <wp:extent cx="42672" cy="18745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2672" cy="187452"/>
                    </a:xfrm>
                    <a:prstGeom prst="rect">
                      <a:avLst/>
                    </a:prstGeom>
                    <a:ln/>
                  </pic:spPr>
                </pic:pic>
              </a:graphicData>
            </a:graphic>
          </wp:inline>
        </w:drawing>
      </w:r>
    </w:p>
    <w:p w14:paraId="66E2F8FA" w14:textId="77777777" w:rsidR="00DA0850" w:rsidRPr="00DA0850" w:rsidRDefault="00DA0850" w:rsidP="00DA0850">
      <w:pPr>
        <w:spacing w:after="120" w:line="240" w:lineRule="auto"/>
        <w:jc w:val="center"/>
        <w:rPr>
          <w:b/>
          <w:sz w:val="26"/>
          <w:szCs w:val="26"/>
          <w:lang w:val="id-ID"/>
        </w:rPr>
      </w:pPr>
    </w:p>
    <w:p w14:paraId="6F214B79" w14:textId="3FFCE70D" w:rsidR="00E857E5" w:rsidRPr="00E857E5" w:rsidRDefault="00E857E5" w:rsidP="00E857E5">
      <w:pPr>
        <w:spacing w:after="120" w:line="240" w:lineRule="auto"/>
        <w:jc w:val="center"/>
        <w:rPr>
          <w:b/>
          <w:sz w:val="28"/>
          <w:szCs w:val="28"/>
          <w:lang w:val="id-ID"/>
        </w:rPr>
      </w:pPr>
      <w:r w:rsidRPr="00E857E5">
        <w:rPr>
          <w:b/>
          <w:sz w:val="28"/>
          <w:szCs w:val="28"/>
          <w:lang w:val="id-ID"/>
        </w:rPr>
        <w:t>THE EFFECT OF PRE</w:t>
      </w:r>
      <w:r w:rsidR="00AF35C9">
        <w:rPr>
          <w:b/>
          <w:sz w:val="28"/>
          <w:szCs w:val="28"/>
        </w:rPr>
        <w:t>-</w:t>
      </w:r>
      <w:r w:rsidRPr="00E857E5">
        <w:rPr>
          <w:b/>
          <w:sz w:val="28"/>
          <w:szCs w:val="28"/>
          <w:lang w:val="id-ID"/>
        </w:rPr>
        <w:t>CONCEPTIONAL NUTRITION EDUCATION ON INCREASING KNOWLEDGE IN PRE-MARRIAGE WOMEN IN GARUT DISTRICT</w:t>
      </w:r>
    </w:p>
    <w:p w14:paraId="68E282CC" w14:textId="4E3761D7" w:rsidR="00E857E5" w:rsidRPr="00E857E5" w:rsidRDefault="00E857E5" w:rsidP="00E857E5">
      <w:pPr>
        <w:jc w:val="center"/>
        <w:rPr>
          <w:i/>
          <w:sz w:val="19"/>
          <w:szCs w:val="19"/>
        </w:rPr>
      </w:pPr>
      <w:r w:rsidRPr="00E857E5">
        <w:rPr>
          <w:i/>
          <w:sz w:val="19"/>
          <w:szCs w:val="19"/>
        </w:rPr>
        <w:t xml:space="preserve">Aulia Putri Sandy </w:t>
      </w:r>
      <w:r w:rsidRPr="00F65E93">
        <w:rPr>
          <w:i/>
          <w:sz w:val="19"/>
          <w:szCs w:val="19"/>
          <w:vertAlign w:val="superscript"/>
        </w:rPr>
        <w:t>1*</w:t>
      </w:r>
      <w:r w:rsidRPr="00E857E5">
        <w:rPr>
          <w:i/>
          <w:sz w:val="19"/>
          <w:szCs w:val="19"/>
        </w:rPr>
        <w:t xml:space="preserve">, Rika </w:t>
      </w:r>
      <w:proofErr w:type="spellStart"/>
      <w:r w:rsidRPr="00E857E5">
        <w:rPr>
          <w:i/>
          <w:sz w:val="19"/>
          <w:szCs w:val="19"/>
        </w:rPr>
        <w:t>Resmana</w:t>
      </w:r>
      <w:proofErr w:type="spellEnd"/>
      <w:r w:rsidRPr="00E857E5">
        <w:rPr>
          <w:i/>
          <w:sz w:val="19"/>
          <w:szCs w:val="19"/>
        </w:rPr>
        <w:t xml:space="preserve"> </w:t>
      </w:r>
      <w:r w:rsidRPr="00F65E93">
        <w:rPr>
          <w:i/>
          <w:sz w:val="19"/>
          <w:szCs w:val="19"/>
          <w:vertAlign w:val="superscript"/>
        </w:rPr>
        <w:t>2</w:t>
      </w:r>
      <w:r w:rsidRPr="00E857E5">
        <w:rPr>
          <w:i/>
          <w:sz w:val="19"/>
          <w:szCs w:val="19"/>
        </w:rPr>
        <w:t xml:space="preserve">, Lola </w:t>
      </w:r>
      <w:proofErr w:type="spellStart"/>
      <w:r w:rsidRPr="00E857E5">
        <w:rPr>
          <w:i/>
          <w:sz w:val="19"/>
          <w:szCs w:val="19"/>
        </w:rPr>
        <w:t>Novi</w:t>
      </w:r>
      <w:r w:rsidR="00BA5EFB">
        <w:rPr>
          <w:i/>
          <w:sz w:val="19"/>
          <w:szCs w:val="19"/>
        </w:rPr>
        <w:t>ani</w:t>
      </w:r>
      <w:proofErr w:type="spellEnd"/>
      <w:r w:rsidRPr="00E857E5">
        <w:rPr>
          <w:i/>
          <w:sz w:val="19"/>
          <w:szCs w:val="19"/>
        </w:rPr>
        <w:t xml:space="preserve"> Fadilah </w:t>
      </w:r>
      <w:r w:rsidRPr="00F65E93">
        <w:rPr>
          <w:i/>
          <w:sz w:val="19"/>
          <w:szCs w:val="19"/>
          <w:vertAlign w:val="superscript"/>
        </w:rPr>
        <w:t>3</w:t>
      </w:r>
      <w:r w:rsidRPr="00E857E5">
        <w:rPr>
          <w:i/>
          <w:sz w:val="19"/>
          <w:szCs w:val="19"/>
        </w:rPr>
        <w:t xml:space="preserve"> </w:t>
      </w:r>
    </w:p>
    <w:p w14:paraId="54C0B8D4" w14:textId="788E2596" w:rsidR="00E857E5" w:rsidRDefault="00E857E5" w:rsidP="00E857E5">
      <w:pPr>
        <w:spacing w:line="240" w:lineRule="auto"/>
        <w:jc w:val="center"/>
        <w:rPr>
          <w:sz w:val="18"/>
          <w:szCs w:val="18"/>
        </w:rPr>
      </w:pPr>
      <w:r w:rsidRPr="00E857E5">
        <w:rPr>
          <w:sz w:val="18"/>
          <w:szCs w:val="18"/>
        </w:rPr>
        <w:t xml:space="preserve">1,2,3* Departement of Midwifery Poltekkes Ministry Health Bandung. </w:t>
      </w:r>
      <w:hyperlink r:id="rId11" w:history="1">
        <w:r w:rsidR="00376780" w:rsidRPr="00A21278">
          <w:rPr>
            <w:rStyle w:val="Hyperlink"/>
            <w:sz w:val="18"/>
            <w:szCs w:val="18"/>
          </w:rPr>
          <w:t>aulia@student.poltekkesbandung.ac.id</w:t>
        </w:r>
      </w:hyperlink>
    </w:p>
    <w:p w14:paraId="5C0C31F3" w14:textId="0044E0E9" w:rsidR="00376780" w:rsidRDefault="00376780" w:rsidP="00E857E5">
      <w:pPr>
        <w:spacing w:line="240" w:lineRule="auto"/>
        <w:jc w:val="center"/>
        <w:rPr>
          <w:sz w:val="18"/>
          <w:szCs w:val="18"/>
        </w:rPr>
      </w:pPr>
    </w:p>
    <w:p w14:paraId="4ECA47B5" w14:textId="0652525B" w:rsidR="00376780" w:rsidRDefault="00376780" w:rsidP="00376780">
      <w:pPr>
        <w:spacing w:line="240" w:lineRule="auto"/>
        <w:jc w:val="center"/>
        <w:rPr>
          <w:b/>
          <w:color w:val="000000"/>
          <w:sz w:val="19"/>
          <w:szCs w:val="19"/>
        </w:rPr>
      </w:pPr>
      <w:r>
        <w:rPr>
          <w:b/>
          <w:color w:val="000000"/>
          <w:sz w:val="19"/>
          <w:szCs w:val="19"/>
        </w:rPr>
        <w:t>Abstract,</w:t>
      </w:r>
    </w:p>
    <w:p w14:paraId="1F2E161F" w14:textId="77777777" w:rsidR="00376780" w:rsidRPr="00376780" w:rsidRDefault="00376780" w:rsidP="00376780">
      <w:pPr>
        <w:spacing w:line="240" w:lineRule="auto"/>
        <w:jc w:val="center"/>
        <w:rPr>
          <w:b/>
          <w:color w:val="000000"/>
          <w:sz w:val="19"/>
          <w:szCs w:val="19"/>
        </w:rPr>
      </w:pPr>
    </w:p>
    <w:p w14:paraId="1FBF6C19" w14:textId="16333215" w:rsidR="00164CC5" w:rsidRPr="00E062CA" w:rsidRDefault="00E062CA" w:rsidP="00376780">
      <w:pPr>
        <w:widowControl w:val="0"/>
        <w:pBdr>
          <w:top w:val="nil"/>
          <w:left w:val="nil"/>
          <w:bottom w:val="nil"/>
          <w:right w:val="nil"/>
          <w:between w:val="nil"/>
        </w:pBdr>
        <w:spacing w:line="240" w:lineRule="auto"/>
        <w:ind w:firstLine="4"/>
        <w:jc w:val="both"/>
        <w:rPr>
          <w:color w:val="000000"/>
          <w:sz w:val="20"/>
          <w:szCs w:val="20"/>
        </w:rPr>
      </w:pPr>
      <w:r w:rsidRPr="00E062CA">
        <w:rPr>
          <w:b/>
          <w:color w:val="000000"/>
          <w:sz w:val="20"/>
          <w:szCs w:val="20"/>
        </w:rPr>
        <w:t>Introduction</w:t>
      </w:r>
      <w:r w:rsidR="00164CC5" w:rsidRPr="00E062CA">
        <w:rPr>
          <w:color w:val="000000"/>
          <w:sz w:val="20"/>
          <w:szCs w:val="20"/>
        </w:rPr>
        <w:t xml:space="preserve">: </w:t>
      </w:r>
      <w:r w:rsidR="00E857E5" w:rsidRPr="00E857E5">
        <w:rPr>
          <w:color w:val="000000"/>
          <w:sz w:val="20"/>
          <w:szCs w:val="20"/>
        </w:rPr>
        <w:t>Many nutritional pr</w:t>
      </w:r>
      <w:r w:rsidR="00376780">
        <w:rPr>
          <w:color w:val="000000"/>
          <w:sz w:val="20"/>
          <w:szCs w:val="20"/>
        </w:rPr>
        <w:t>o</w:t>
      </w:r>
      <w:r w:rsidR="00E857E5" w:rsidRPr="00E857E5">
        <w:rPr>
          <w:color w:val="000000"/>
          <w:sz w:val="20"/>
          <w:szCs w:val="20"/>
        </w:rPr>
        <w:t>blems are associated with high maternal and child morbidity</w:t>
      </w:r>
      <w:r w:rsidR="00376780">
        <w:rPr>
          <w:color w:val="000000"/>
          <w:sz w:val="20"/>
          <w:szCs w:val="20"/>
        </w:rPr>
        <w:t xml:space="preserve"> </w:t>
      </w:r>
      <w:r w:rsidR="00E857E5" w:rsidRPr="00E857E5">
        <w:rPr>
          <w:color w:val="000000"/>
          <w:sz w:val="20"/>
          <w:szCs w:val="20"/>
        </w:rPr>
        <w:t>rates. Maternal health status is a determinant of the quality of future generations, so it is important to improve the nutritional quality of women early on. Pre-marital women are a priority for health improvement because they are in the pre-conception period. This is a crucial period because it will determine the quality of the pregnancy and the welfare of the baby being born. Knowledge as a factor that determines concern for the fulfillment of balanced nutrition. Special efforts through preconception nutrition education for brides and grooms need to be made in order to achieve a healthy family and quality offspring. The purpose of this study was to determine whether there was an increase in knowledge through pre</w:t>
      </w:r>
      <w:r w:rsidR="00AF35C9">
        <w:rPr>
          <w:color w:val="000000"/>
          <w:sz w:val="20"/>
          <w:szCs w:val="20"/>
        </w:rPr>
        <w:t>-</w:t>
      </w:r>
      <w:r w:rsidR="00E857E5" w:rsidRPr="00E857E5">
        <w:rPr>
          <w:color w:val="000000"/>
          <w:sz w:val="20"/>
          <w:szCs w:val="20"/>
        </w:rPr>
        <w:t>conceptiona</w:t>
      </w:r>
      <w:r w:rsidR="00AF35C9">
        <w:rPr>
          <w:color w:val="000000"/>
          <w:sz w:val="20"/>
          <w:szCs w:val="20"/>
        </w:rPr>
        <w:t xml:space="preserve">l </w:t>
      </w:r>
      <w:r w:rsidR="00E857E5" w:rsidRPr="00E857E5">
        <w:rPr>
          <w:color w:val="000000"/>
          <w:sz w:val="20"/>
          <w:szCs w:val="20"/>
        </w:rPr>
        <w:t>nutrition education for women of premarital childbearing age in Garut district.</w:t>
      </w:r>
    </w:p>
    <w:p w14:paraId="60A6F0A3" w14:textId="77777777" w:rsidR="004C5DAA" w:rsidRPr="00E062CA" w:rsidRDefault="004C5DAA" w:rsidP="004C5DAA">
      <w:pPr>
        <w:widowControl w:val="0"/>
        <w:pBdr>
          <w:top w:val="nil"/>
          <w:left w:val="nil"/>
          <w:bottom w:val="nil"/>
          <w:right w:val="nil"/>
          <w:between w:val="nil"/>
        </w:pBdr>
        <w:spacing w:before="5" w:line="231" w:lineRule="auto"/>
        <w:ind w:right="1" w:firstLine="4"/>
        <w:jc w:val="both"/>
        <w:rPr>
          <w:sz w:val="20"/>
          <w:szCs w:val="20"/>
        </w:rPr>
      </w:pPr>
      <w:r w:rsidRPr="00E062CA">
        <w:rPr>
          <w:b/>
          <w:sz w:val="20"/>
          <w:szCs w:val="20"/>
        </w:rPr>
        <w:t xml:space="preserve">Objectives: </w:t>
      </w:r>
      <w:r w:rsidRPr="00E857E5">
        <w:rPr>
          <w:sz w:val="20"/>
          <w:szCs w:val="20"/>
        </w:rPr>
        <w:t xml:space="preserve">The number of respondents in this study were 30 people selected by purposive sampling method. The data analysis used is the T-dependent statistical test because the data is normally distributed. </w:t>
      </w:r>
    </w:p>
    <w:p w14:paraId="0DA2B29B" w14:textId="22DC8123" w:rsidR="00164CC5" w:rsidRPr="00E062CA" w:rsidRDefault="00164CC5" w:rsidP="00376780">
      <w:pPr>
        <w:widowControl w:val="0"/>
        <w:pBdr>
          <w:top w:val="nil"/>
          <w:left w:val="nil"/>
          <w:bottom w:val="nil"/>
          <w:right w:val="nil"/>
          <w:between w:val="nil"/>
        </w:pBdr>
        <w:spacing w:before="5" w:line="230" w:lineRule="auto"/>
        <w:ind w:right="2" w:firstLine="4"/>
        <w:jc w:val="both"/>
        <w:rPr>
          <w:color w:val="000000"/>
          <w:sz w:val="20"/>
          <w:szCs w:val="20"/>
        </w:rPr>
      </w:pPr>
      <w:r w:rsidRPr="00E062CA">
        <w:rPr>
          <w:b/>
          <w:color w:val="000000"/>
          <w:sz w:val="20"/>
          <w:szCs w:val="20"/>
        </w:rPr>
        <w:t>Method</w:t>
      </w:r>
      <w:r w:rsidRPr="00E062CA">
        <w:rPr>
          <w:color w:val="000000"/>
          <w:sz w:val="20"/>
          <w:szCs w:val="20"/>
        </w:rPr>
        <w:t>:</w:t>
      </w:r>
      <w:r w:rsidR="00550DD4" w:rsidRPr="00E062CA">
        <w:rPr>
          <w:sz w:val="20"/>
          <w:szCs w:val="20"/>
        </w:rPr>
        <w:t xml:space="preserve"> </w:t>
      </w:r>
      <w:r w:rsidR="00E857E5" w:rsidRPr="00E857E5">
        <w:rPr>
          <w:sz w:val="20"/>
          <w:szCs w:val="20"/>
        </w:rPr>
        <w:t xml:space="preserve">This study used a pre-experimental design with one group pre-posttest design. The population in this study were women of childbearing age who had planned a wedding in Garut district. </w:t>
      </w:r>
    </w:p>
    <w:p w14:paraId="6FFA843F" w14:textId="050D3B0B" w:rsidR="00164CC5" w:rsidRPr="00E062CA" w:rsidRDefault="00164CC5" w:rsidP="00376780">
      <w:pPr>
        <w:widowControl w:val="0"/>
        <w:pBdr>
          <w:top w:val="nil"/>
          <w:left w:val="nil"/>
          <w:bottom w:val="nil"/>
          <w:right w:val="nil"/>
          <w:between w:val="nil"/>
        </w:pBdr>
        <w:spacing w:before="5" w:line="231" w:lineRule="auto"/>
        <w:ind w:right="1" w:firstLine="4"/>
        <w:jc w:val="both"/>
        <w:rPr>
          <w:color w:val="000000"/>
          <w:sz w:val="20"/>
          <w:szCs w:val="20"/>
        </w:rPr>
      </w:pPr>
      <w:r w:rsidRPr="00E062CA">
        <w:rPr>
          <w:b/>
          <w:color w:val="000000"/>
          <w:sz w:val="20"/>
          <w:szCs w:val="20"/>
        </w:rPr>
        <w:t xml:space="preserve">Result: </w:t>
      </w:r>
      <w:r w:rsidR="00550DD4" w:rsidRPr="00E062CA">
        <w:rPr>
          <w:b/>
          <w:color w:val="000000"/>
          <w:sz w:val="20"/>
          <w:szCs w:val="20"/>
        </w:rPr>
        <w:t xml:space="preserve"> </w:t>
      </w:r>
      <w:r w:rsidR="00E857E5" w:rsidRPr="00E857E5">
        <w:rPr>
          <w:bCs/>
          <w:color w:val="000000"/>
          <w:sz w:val="20"/>
          <w:szCs w:val="20"/>
        </w:rPr>
        <w:t xml:space="preserve">The results showed that preconception nutrition education had a significant effect (p value = 0.000) on knowledge with an average increase of 1.77.  </w:t>
      </w:r>
    </w:p>
    <w:p w14:paraId="78B04757" w14:textId="52B6ED88" w:rsidR="00164CC5" w:rsidRPr="00E062CA" w:rsidRDefault="00164CC5" w:rsidP="00376780">
      <w:pPr>
        <w:widowControl w:val="0"/>
        <w:pBdr>
          <w:top w:val="nil"/>
          <w:left w:val="nil"/>
          <w:bottom w:val="nil"/>
          <w:right w:val="nil"/>
          <w:between w:val="nil"/>
        </w:pBdr>
        <w:spacing w:before="2" w:line="231" w:lineRule="auto"/>
        <w:ind w:right="8" w:firstLine="4"/>
        <w:jc w:val="both"/>
        <w:rPr>
          <w:color w:val="000000"/>
          <w:sz w:val="20"/>
          <w:szCs w:val="20"/>
        </w:rPr>
      </w:pPr>
      <w:r w:rsidRPr="00E062CA">
        <w:rPr>
          <w:b/>
          <w:color w:val="000000"/>
          <w:sz w:val="20"/>
          <w:szCs w:val="20"/>
        </w:rPr>
        <w:t xml:space="preserve">Conclusion: </w:t>
      </w:r>
      <w:r w:rsidR="00E857E5" w:rsidRPr="00E857E5">
        <w:rPr>
          <w:bCs/>
          <w:color w:val="000000"/>
          <w:sz w:val="20"/>
          <w:szCs w:val="20"/>
        </w:rPr>
        <w:t>It is recommended that the health office and the ministry of religion organize nutrition education activities for premarital women in preparing for a healthy pregnancy.</w:t>
      </w:r>
    </w:p>
    <w:p w14:paraId="4C4E1AA1" w14:textId="6CB40757" w:rsidR="00550DD4" w:rsidRPr="00550DD4" w:rsidRDefault="00164CC5" w:rsidP="00376780">
      <w:pPr>
        <w:widowControl w:val="0"/>
        <w:pBdr>
          <w:top w:val="nil"/>
          <w:left w:val="nil"/>
          <w:bottom w:val="nil"/>
          <w:right w:val="nil"/>
          <w:between w:val="nil"/>
        </w:pBdr>
        <w:spacing w:before="235" w:line="240" w:lineRule="auto"/>
        <w:rPr>
          <w:b/>
          <w:color w:val="000000"/>
          <w:sz w:val="20"/>
          <w:szCs w:val="20"/>
        </w:rPr>
      </w:pPr>
      <w:r w:rsidRPr="00550DD4">
        <w:rPr>
          <w:b/>
          <w:color w:val="000000"/>
          <w:sz w:val="20"/>
          <w:szCs w:val="20"/>
        </w:rPr>
        <w:t xml:space="preserve">Keywords: </w:t>
      </w:r>
      <w:r w:rsidR="00E857E5" w:rsidRPr="00E857E5">
        <w:rPr>
          <w:b/>
          <w:color w:val="000000"/>
          <w:sz w:val="20"/>
          <w:szCs w:val="20"/>
        </w:rPr>
        <w:t>pre-marital, pre-conception nutrition, nutrition education</w:t>
      </w:r>
      <w:r w:rsidR="00E857E5">
        <w:rPr>
          <w:b/>
          <w:color w:val="000000"/>
          <w:sz w:val="20"/>
          <w:szCs w:val="20"/>
        </w:rPr>
        <w:t>.</w:t>
      </w:r>
    </w:p>
    <w:p w14:paraId="78EB50EA" w14:textId="77777777" w:rsidR="00376780" w:rsidRDefault="00376780" w:rsidP="00376780">
      <w:pPr>
        <w:widowControl w:val="0"/>
        <w:pBdr>
          <w:top w:val="nil"/>
          <w:left w:val="nil"/>
          <w:bottom w:val="nil"/>
          <w:right w:val="nil"/>
          <w:between w:val="nil"/>
        </w:pBdr>
        <w:spacing w:line="240" w:lineRule="auto"/>
        <w:rPr>
          <w:b/>
          <w:color w:val="000000"/>
          <w:sz w:val="24"/>
          <w:szCs w:val="24"/>
        </w:rPr>
      </w:pPr>
    </w:p>
    <w:p w14:paraId="2FB5B6E6" w14:textId="7ACF2C81" w:rsidR="009039B1" w:rsidRDefault="00E062CA" w:rsidP="00376780">
      <w:pPr>
        <w:widowControl w:val="0"/>
        <w:pBdr>
          <w:top w:val="nil"/>
          <w:left w:val="nil"/>
          <w:bottom w:val="nil"/>
          <w:right w:val="nil"/>
          <w:between w:val="nil"/>
        </w:pBdr>
        <w:spacing w:line="240" w:lineRule="auto"/>
        <w:rPr>
          <w:b/>
          <w:color w:val="000000"/>
          <w:sz w:val="24"/>
          <w:szCs w:val="24"/>
        </w:rPr>
      </w:pPr>
      <w:r>
        <w:rPr>
          <w:b/>
          <w:color w:val="000000"/>
          <w:sz w:val="24"/>
          <w:szCs w:val="24"/>
        </w:rPr>
        <w:t>INTRODUCTION</w:t>
      </w:r>
    </w:p>
    <w:p w14:paraId="50512D87" w14:textId="77777777" w:rsidR="009E26A2" w:rsidRDefault="009E26A2" w:rsidP="009E26A2">
      <w:pPr>
        <w:widowControl w:val="0"/>
        <w:pBdr>
          <w:top w:val="nil"/>
          <w:left w:val="nil"/>
          <w:bottom w:val="nil"/>
          <w:right w:val="nil"/>
          <w:between w:val="nil"/>
        </w:pBdr>
        <w:spacing w:line="240" w:lineRule="auto"/>
        <w:ind w:hanging="15"/>
        <w:rPr>
          <w:b/>
          <w:color w:val="000000"/>
          <w:sz w:val="24"/>
          <w:szCs w:val="24"/>
        </w:rPr>
      </w:pPr>
    </w:p>
    <w:p w14:paraId="614D5FAC" w14:textId="6DDAED88" w:rsidR="00AF35C9" w:rsidRPr="00866C42" w:rsidRDefault="005939A5" w:rsidP="00AF35C9">
      <w:pPr>
        <w:tabs>
          <w:tab w:val="left" w:pos="993"/>
          <w:tab w:val="left" w:pos="1260"/>
        </w:tabs>
        <w:spacing w:line="240" w:lineRule="auto"/>
        <w:ind w:firstLine="567"/>
        <w:jc w:val="both"/>
        <w:rPr>
          <w:rFonts w:eastAsia="Cambria"/>
        </w:rPr>
      </w:pPr>
      <w:r w:rsidRPr="00866C42">
        <w:rPr>
          <w:rFonts w:eastAsia="Cambria"/>
          <w:lang w:val="id"/>
        </w:rPr>
        <w:t xml:space="preserve">The preconception period is three </w:t>
      </w:r>
      <w:r w:rsidR="00AF35C9" w:rsidRPr="00866C42">
        <w:rPr>
          <w:rFonts w:eastAsia="Cambria"/>
          <w:lang w:val="id"/>
        </w:rPr>
        <w:t xml:space="preserve">months to one year before pregnancy. </w:t>
      </w:r>
      <w:r w:rsidR="00AF35C9" w:rsidRPr="00866C42">
        <w:rPr>
          <w:rFonts w:eastAsia="Cambria"/>
        </w:rPr>
        <w:t xml:space="preserve">A healthy pregnancy will be determined by </w:t>
      </w:r>
      <w:r w:rsidR="00AF35C9" w:rsidRPr="00866C42">
        <w:rPr>
          <w:rFonts w:eastAsia="Cambria"/>
          <w:lang w:val="id"/>
        </w:rPr>
        <w:t xml:space="preserve">the quality of cells </w:t>
      </w:r>
      <w:r w:rsidR="00AF35C9" w:rsidRPr="00866C42">
        <w:rPr>
          <w:rFonts w:eastAsia="Cambria"/>
        </w:rPr>
        <w:t>in this period</w:t>
      </w:r>
      <w:r w:rsidR="00AF35C9" w:rsidRPr="00866C42">
        <w:rPr>
          <w:rFonts w:eastAsia="Cambria"/>
          <w:lang w:val="id"/>
        </w:rPr>
        <w:t xml:space="preserve">. Cell quality can be </w:t>
      </w:r>
      <w:r w:rsidRPr="005939A5">
        <w:rPr>
          <w:rFonts w:eastAsia="Cambria"/>
          <w:lang w:val="id"/>
        </w:rPr>
        <w:t xml:space="preserve">affected </w:t>
      </w:r>
      <w:r w:rsidR="00AF35C9" w:rsidRPr="00866C42">
        <w:rPr>
          <w:rFonts w:eastAsia="Cambria"/>
          <w:lang w:val="id"/>
        </w:rPr>
        <w:t>by a woman's nutritional status before marriage</w:t>
      </w:r>
      <w:r>
        <w:rPr>
          <w:rFonts w:eastAsia="Cambria"/>
        </w:rPr>
        <w:t>.</w:t>
      </w:r>
      <w:r w:rsidR="00AF35C9" w:rsidRPr="00866C42">
        <w:rPr>
          <w:rFonts w:eastAsia="Cambria"/>
          <w:lang w:val="id"/>
        </w:rPr>
        <w:t>The prerequisites for perfect nutrition during the preconception period are the key to the birth of a normal and healthy baby</w:t>
      </w:r>
      <w:r w:rsidR="00AF35C9" w:rsidRPr="00866C42">
        <w:rPr>
          <w:rFonts w:eastAsia="Cambria"/>
        </w:rPr>
        <w:t xml:space="preserve"> </w:t>
      </w:r>
      <w:sdt>
        <w:sdtPr>
          <w:rPr>
            <w:rFonts w:eastAsia="Cambria"/>
            <w:color w:val="000000"/>
            <w:vertAlign w:val="superscript"/>
            <w:lang w:val="id"/>
          </w:rPr>
          <w:tag w:val="MENDELEY_CITATION_v3_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"/>
          <w:id w:val="-1845076253"/>
          <w:placeholder>
            <w:docPart w:val="092B58CEFD444686BFAE9AB95829DB20"/>
          </w:placeholder>
        </w:sdtPr>
        <w:sdtEndPr/>
        <w:sdtContent>
          <w:r w:rsidR="00AF35C9" w:rsidRPr="00866C42">
            <w:rPr>
              <w:rFonts w:eastAsia="Cambria"/>
              <w:color w:val="000000"/>
              <w:vertAlign w:val="superscript"/>
              <w:lang w:val="id"/>
            </w:rPr>
            <w:t>1</w:t>
          </w:r>
        </w:sdtContent>
      </w:sdt>
      <w:r w:rsidR="00AF35C9" w:rsidRPr="00866C42">
        <w:rPr>
          <w:rFonts w:eastAsia="Cambria"/>
          <w:color w:val="000000"/>
        </w:rPr>
        <w:t>.</w:t>
      </w:r>
    </w:p>
    <w:p w14:paraId="705C3527" w14:textId="57DB66D6" w:rsidR="00AF35C9" w:rsidRPr="00866C42" w:rsidRDefault="00AF35C9" w:rsidP="00AF35C9">
      <w:pPr>
        <w:tabs>
          <w:tab w:val="left" w:pos="993"/>
          <w:tab w:val="left" w:pos="1260"/>
        </w:tabs>
        <w:spacing w:line="240" w:lineRule="auto"/>
        <w:ind w:firstLine="567"/>
        <w:jc w:val="both"/>
        <w:rPr>
          <w:rFonts w:eastAsia="Cambria"/>
          <w:lang w:val="id"/>
        </w:rPr>
      </w:pPr>
      <w:r w:rsidRPr="00866C42">
        <w:t>Based on the Indonesian Demographic and Health Survey (SDKI) in 2017, nutritional problems are quite common among women of childbearing age</w:t>
      </w:r>
      <w:r w:rsidRPr="00866C42">
        <w:rPr>
          <w:rFonts w:eastAsia="Cambria"/>
          <w:lang w:val="id"/>
        </w:rPr>
        <w:t xml:space="preserve">, </w:t>
      </w:r>
      <w:r w:rsidRPr="00866C42">
        <w:rPr>
          <w:rFonts w:eastAsia="Cambria"/>
        </w:rPr>
        <w:t xml:space="preserve">there is a 33.5% obesity rate in Indonesia. Obesity in women has </w:t>
      </w:r>
      <w:r w:rsidRPr="00866C42">
        <w:rPr>
          <w:rFonts w:eastAsia="Cambria"/>
          <w:lang w:val="id"/>
        </w:rPr>
        <w:t xml:space="preserve">a higher prevalence </w:t>
      </w:r>
      <w:r w:rsidRPr="00866C42">
        <w:rPr>
          <w:rFonts w:eastAsia="Cambria"/>
        </w:rPr>
        <w:t xml:space="preserve">of </w:t>
      </w:r>
      <w:r w:rsidRPr="00866C42">
        <w:rPr>
          <w:rFonts w:eastAsia="Cambria"/>
          <w:lang w:val="id"/>
        </w:rPr>
        <w:t>41.4%</w:t>
      </w:r>
      <w:r w:rsidRPr="00866C42">
        <w:rPr>
          <w:rFonts w:eastAsia="Cambria"/>
        </w:rPr>
        <w:t xml:space="preserve"> </w:t>
      </w:r>
      <w:sdt>
        <w:sdtPr>
          <w:rPr>
            <w:rFonts w:eastAsia="Cambria"/>
            <w:color w:val="000000"/>
            <w:vertAlign w:val="superscript"/>
          </w:rPr>
          <w:tag w:val="MENDELEY_CITATION_v3_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"/>
          <w:id w:val="1934785884"/>
          <w:placeholder>
            <w:docPart w:val="092B58CEFD444686BFAE9AB95829DB20"/>
          </w:placeholder>
        </w:sdtPr>
        <w:sdtEndPr/>
        <w:sdtContent>
          <w:r w:rsidRPr="00866C42">
            <w:rPr>
              <w:rFonts w:eastAsia="Cambria"/>
              <w:color w:val="000000"/>
              <w:vertAlign w:val="superscript"/>
            </w:rPr>
            <w:t>2</w:t>
          </w:r>
        </w:sdtContent>
      </w:sdt>
      <w:r w:rsidRPr="00866C42">
        <w:rPr>
          <w:rFonts w:eastAsia="Cambria"/>
          <w:lang w:val="id"/>
        </w:rPr>
        <w:t>. Regarding conception, of course obesity will have a negative impact on pregnancy, namely increasing the risk of bleeding, birth injuries and the birth of a baby with excess weight (macrosomia).</w:t>
      </w:r>
    </w:p>
    <w:p w14:paraId="1C701A0C" w14:textId="6EDC9A5D" w:rsidR="00AF35C9" w:rsidRPr="00866C42" w:rsidRDefault="00AF35C9" w:rsidP="00AF35C9">
      <w:pPr>
        <w:tabs>
          <w:tab w:val="left" w:pos="1260"/>
        </w:tabs>
        <w:spacing w:line="240" w:lineRule="auto"/>
        <w:ind w:firstLine="567"/>
        <w:jc w:val="both"/>
        <w:rPr>
          <w:rFonts w:eastAsia="Cambria"/>
        </w:rPr>
      </w:pPr>
      <w:r w:rsidRPr="00866C42">
        <w:rPr>
          <w:rFonts w:eastAsia="Cambria"/>
          <w:lang w:val="id"/>
        </w:rPr>
        <w:t xml:space="preserve">Cases of Chronic Energy Deficiency </w:t>
      </w:r>
      <w:r w:rsidR="00E849C1">
        <w:rPr>
          <w:rFonts w:eastAsia="Cambria"/>
          <w:lang w:val="id"/>
        </w:rPr>
        <w:t>(CED)</w:t>
      </w:r>
      <w:r w:rsidRPr="00866C42">
        <w:rPr>
          <w:rFonts w:eastAsia="Cambria"/>
          <w:lang w:val="id"/>
        </w:rPr>
        <w:t xml:space="preserve"> in </w:t>
      </w:r>
      <w:r w:rsidR="00DC2991">
        <w:rPr>
          <w:rFonts w:eastAsia="Cambria"/>
          <w:lang w:val="id"/>
        </w:rPr>
        <w:t>women of childbearing age</w:t>
      </w:r>
      <w:r w:rsidRPr="00866C42">
        <w:rPr>
          <w:rFonts w:eastAsia="Cambria"/>
          <w:lang w:val="id"/>
        </w:rPr>
        <w:t xml:space="preserve"> are no less important because </w:t>
      </w:r>
      <w:r w:rsidR="00DC2991">
        <w:rPr>
          <w:rFonts w:eastAsia="Cambria"/>
        </w:rPr>
        <w:t>they</w:t>
      </w:r>
      <w:r w:rsidRPr="00866C42">
        <w:rPr>
          <w:rFonts w:eastAsia="Cambria"/>
          <w:lang w:val="id"/>
        </w:rPr>
        <w:t xml:space="preserve"> have a high risk of giving birth to children who suffer from </w:t>
      </w:r>
      <w:r w:rsidR="00E849C1">
        <w:rPr>
          <w:rFonts w:eastAsia="Cambria"/>
          <w:lang w:val="id"/>
        </w:rPr>
        <w:t>CED</w:t>
      </w:r>
      <w:r w:rsidRPr="00866C42">
        <w:rPr>
          <w:rFonts w:eastAsia="Cambria"/>
          <w:lang w:val="id"/>
        </w:rPr>
        <w:t xml:space="preserve"> in the future. </w:t>
      </w:r>
      <w:r w:rsidRPr="00866C42">
        <w:rPr>
          <w:rFonts w:eastAsia="Cambria"/>
        </w:rPr>
        <w:t xml:space="preserve">According to </w:t>
      </w:r>
      <w:r w:rsidR="00DC2991" w:rsidRPr="00DC2991">
        <w:rPr>
          <w:rFonts w:eastAsia="Cambria"/>
        </w:rPr>
        <w:t xml:space="preserve">Indonesia Basic Health Research </w:t>
      </w:r>
      <w:r w:rsidRPr="00866C42">
        <w:rPr>
          <w:rFonts w:eastAsia="Cambria"/>
        </w:rPr>
        <w:t xml:space="preserve">2018, the prevalence </w:t>
      </w:r>
      <w:r w:rsidRPr="00866C42">
        <w:rPr>
          <w:rFonts w:eastAsia="Cambria"/>
        </w:rPr>
        <w:lastRenderedPageBreak/>
        <w:t>of CED in Indonesia is 14.5% among non-</w:t>
      </w:r>
      <w:r w:rsidR="00DC2991" w:rsidRPr="00866C42">
        <w:rPr>
          <w:rFonts w:eastAsia="Cambria"/>
        </w:rPr>
        <w:t xml:space="preserve">pregnant </w:t>
      </w:r>
      <w:r w:rsidR="00DC2991">
        <w:rPr>
          <w:rFonts w:eastAsia="Cambria"/>
        </w:rPr>
        <w:t>women of childbearing age</w:t>
      </w:r>
      <w:r w:rsidRPr="00866C42">
        <w:rPr>
          <w:rFonts w:eastAsia="Cambria"/>
        </w:rPr>
        <w:t xml:space="preserve">. Women aged 15-19 years have a higher incidence rate reaching 36.3% </w:t>
      </w:r>
      <w:sdt>
        <w:sdtPr>
          <w:rPr>
            <w:rFonts w:eastAsia="Cambria"/>
            <w:color w:val="000000"/>
            <w:vertAlign w:val="superscript"/>
          </w:rPr>
          <w:tag w:val="MENDELEY_CITATION_v3_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"/>
          <w:id w:val="-939602434"/>
          <w:placeholder>
            <w:docPart w:val="ED535514914D4D84B6302F9AE9EC7F08"/>
          </w:placeholder>
        </w:sdtPr>
        <w:sdtEndPr/>
        <w:sdtContent>
          <w:r w:rsidRPr="00866C42">
            <w:rPr>
              <w:rFonts w:eastAsia="Cambria"/>
              <w:color w:val="000000"/>
              <w:vertAlign w:val="superscript"/>
            </w:rPr>
            <w:t>3</w:t>
          </w:r>
        </w:sdtContent>
      </w:sdt>
      <w:r w:rsidRPr="00866C42">
        <w:rPr>
          <w:rFonts w:eastAsia="Cambria"/>
        </w:rPr>
        <w:t xml:space="preserve">. Malnutrition </w:t>
      </w:r>
      <w:r w:rsidRPr="00866C42">
        <w:rPr>
          <w:rFonts w:eastAsia="Cambria"/>
          <w:lang w:val="id"/>
        </w:rPr>
        <w:t>can be a threat to the resilience and survival of a nation.</w:t>
      </w:r>
      <w:r w:rsidRPr="00866C42">
        <w:rPr>
          <w:rFonts w:eastAsia="Cambria"/>
        </w:rPr>
        <w:t xml:space="preserve"> </w:t>
      </w:r>
      <w:r w:rsidR="00DC2991">
        <w:rPr>
          <w:rFonts w:eastAsia="Cambria"/>
          <w:lang w:val="id"/>
        </w:rPr>
        <w:t>women of childbearing age</w:t>
      </w:r>
      <w:r w:rsidR="00DC2991" w:rsidRPr="00866C42">
        <w:rPr>
          <w:rFonts w:eastAsia="Cambria"/>
          <w:lang w:val="id"/>
        </w:rPr>
        <w:t xml:space="preserve"> </w:t>
      </w:r>
      <w:r w:rsidR="00E849C1">
        <w:rPr>
          <w:rFonts w:eastAsia="Cambria"/>
          <w:lang w:val="id"/>
        </w:rPr>
        <w:t>CED</w:t>
      </w:r>
      <w:r w:rsidRPr="00866C42">
        <w:rPr>
          <w:rFonts w:eastAsia="Cambria"/>
          <w:lang w:val="id"/>
        </w:rPr>
        <w:t xml:space="preserve"> before pregnancy have a 4.27 times higher risk of giving birth to babies with low birth weight compared to </w:t>
      </w:r>
      <w:r w:rsidR="00DC2991">
        <w:rPr>
          <w:rFonts w:eastAsia="Cambria"/>
          <w:lang w:val="id"/>
        </w:rPr>
        <w:t>women of childbearing age</w:t>
      </w:r>
      <w:r w:rsidR="00DC2991" w:rsidRPr="00866C42">
        <w:rPr>
          <w:rFonts w:eastAsia="Cambria"/>
          <w:lang w:val="id"/>
        </w:rPr>
        <w:t xml:space="preserve"> </w:t>
      </w:r>
      <w:r w:rsidRPr="00866C42">
        <w:rPr>
          <w:rFonts w:eastAsia="Cambria"/>
          <w:lang w:val="id"/>
        </w:rPr>
        <w:t xml:space="preserve">who have </w:t>
      </w:r>
      <w:r w:rsidRPr="00866C42">
        <w:rPr>
          <w:rFonts w:eastAsia="Cambria"/>
        </w:rPr>
        <w:t>normal nutritional status.</w:t>
      </w:r>
      <w:r w:rsidRPr="00866C42">
        <w:rPr>
          <w:rFonts w:eastAsia="Cambria"/>
          <w:lang w:val="id"/>
        </w:rPr>
        <w:t xml:space="preserve"> </w:t>
      </w:r>
      <w:sdt>
        <w:sdtPr>
          <w:rPr>
            <w:rFonts w:eastAsia="Cambria"/>
            <w:color w:val="000000"/>
            <w:vertAlign w:val="superscript"/>
            <w:lang w:val="id"/>
          </w:rPr>
          <w:tag w:val="MENDELEY_CITATION_v3_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"/>
          <w:id w:val="925771558"/>
          <w:placeholder>
            <w:docPart w:val="092B58CEFD444686BFAE9AB95829DB20"/>
          </w:placeholder>
        </w:sdtPr>
        <w:sdtEndPr/>
        <w:sdtContent>
          <w:r w:rsidRPr="00866C42">
            <w:rPr>
              <w:rFonts w:eastAsia="Cambria"/>
              <w:color w:val="000000"/>
              <w:vertAlign w:val="superscript"/>
              <w:lang w:val="id"/>
            </w:rPr>
            <w:t>4</w:t>
          </w:r>
        </w:sdtContent>
      </w:sdt>
      <w:r w:rsidRPr="00866C42">
        <w:rPr>
          <w:rFonts w:eastAsia="Cambria"/>
          <w:color w:val="000000"/>
        </w:rPr>
        <w:t>.</w:t>
      </w:r>
    </w:p>
    <w:p w14:paraId="13A40206" w14:textId="4792FBA8" w:rsidR="00AF35C9" w:rsidRPr="00866C42" w:rsidRDefault="00AF35C9" w:rsidP="00AF35C9">
      <w:pPr>
        <w:tabs>
          <w:tab w:val="left" w:pos="1260"/>
        </w:tabs>
        <w:spacing w:line="240" w:lineRule="auto"/>
        <w:ind w:firstLine="567"/>
        <w:jc w:val="both"/>
        <w:rPr>
          <w:rFonts w:eastAsia="Cambria"/>
        </w:rPr>
      </w:pPr>
      <w:r w:rsidRPr="00866C42">
        <w:rPr>
          <w:rFonts w:eastAsia="Cambria"/>
          <w:lang w:val="id"/>
        </w:rPr>
        <w:t xml:space="preserve">Results of the Indonesian Nutritional Status Study (SSGI) Ministry of Health </w:t>
      </w:r>
      <w:r w:rsidRPr="00866C42">
        <w:rPr>
          <w:rFonts w:eastAsia="Cambria"/>
        </w:rPr>
        <w:t>(2022)</w:t>
      </w:r>
      <w:r w:rsidRPr="00866C42">
        <w:rPr>
          <w:rFonts w:eastAsia="Cambria"/>
          <w:lang w:val="id"/>
        </w:rPr>
        <w:t xml:space="preserve"> </w:t>
      </w:r>
      <w:sdt>
        <w:sdtPr>
          <w:rPr>
            <w:rFonts w:eastAsia="Cambria"/>
            <w:color w:val="000000"/>
            <w:vertAlign w:val="superscript"/>
            <w:lang w:val="id"/>
          </w:rPr>
          <w:tag w:val="MENDELEY_CITATION_v3_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"/>
          <w:id w:val="1712691463"/>
          <w:placeholder>
            <w:docPart w:val="CE203ACB3A244CB58BC75AD2A7DBF589"/>
          </w:placeholder>
        </w:sdtPr>
        <w:sdtEndPr/>
        <w:sdtContent>
          <w:r w:rsidRPr="00866C42">
            <w:rPr>
              <w:rFonts w:eastAsia="Cambria"/>
              <w:color w:val="000000"/>
              <w:vertAlign w:val="superscript"/>
              <w:lang w:val="id"/>
            </w:rPr>
            <w:t>5</w:t>
          </w:r>
        </w:sdtContent>
      </w:sdt>
      <w:r w:rsidRPr="00866C42">
        <w:rPr>
          <w:rFonts w:eastAsia="Cambria"/>
          <w:lang w:val="id"/>
        </w:rPr>
        <w:t xml:space="preserve"> </w:t>
      </w:r>
      <w:r w:rsidRPr="00866C42">
        <w:rPr>
          <w:rFonts w:eastAsia="Cambria"/>
        </w:rPr>
        <w:t xml:space="preserve">shows the high national prevalence of Stunting at 21.6%. Garut Regency is ranked 8th among </w:t>
      </w:r>
      <w:r w:rsidRPr="00866C42">
        <w:rPr>
          <w:rFonts w:eastAsia="Cambria"/>
          <w:lang w:val="id"/>
        </w:rPr>
        <w:t xml:space="preserve">the districts that have the highest </w:t>
      </w:r>
      <w:r w:rsidRPr="00866C42">
        <w:rPr>
          <w:rFonts w:eastAsia="Cambria"/>
        </w:rPr>
        <w:t xml:space="preserve">stunting prevalence rate in West Java, namely 23.6%, exceeding the prevalence rate for West Java (20.2%). </w:t>
      </w:r>
      <w:r w:rsidRPr="00866C42">
        <w:rPr>
          <w:rFonts w:eastAsia="Cambria"/>
          <w:lang w:val="id"/>
        </w:rPr>
        <w:t xml:space="preserve">Thus, 1 in 3 toddlers in </w:t>
      </w:r>
      <w:r w:rsidRPr="00866C42">
        <w:rPr>
          <w:rFonts w:eastAsia="Cambria"/>
        </w:rPr>
        <w:t xml:space="preserve">Garut district have </w:t>
      </w:r>
      <w:r w:rsidRPr="00866C42">
        <w:rPr>
          <w:rFonts w:eastAsia="Cambria"/>
          <w:lang w:val="id"/>
        </w:rPr>
        <w:t xml:space="preserve">a height below the standard </w:t>
      </w:r>
      <w:r w:rsidRPr="00866C42">
        <w:rPr>
          <w:rFonts w:eastAsia="Cambria"/>
        </w:rPr>
        <w:t>for children</w:t>
      </w:r>
      <w:r w:rsidR="0043270A">
        <w:rPr>
          <w:rFonts w:eastAsia="Cambria"/>
        </w:rPr>
        <w:t xml:space="preserve"> in</w:t>
      </w:r>
      <w:r w:rsidRPr="00866C42">
        <w:rPr>
          <w:rFonts w:eastAsia="Cambria"/>
        </w:rPr>
        <w:t xml:space="preserve"> </w:t>
      </w:r>
      <w:r w:rsidRPr="00866C42">
        <w:rPr>
          <w:rFonts w:eastAsia="Cambria"/>
          <w:lang w:val="id"/>
        </w:rPr>
        <w:t>their age.</w:t>
      </w:r>
    </w:p>
    <w:p w14:paraId="15EE547C" w14:textId="1181F6AC" w:rsidR="00AF35C9" w:rsidRPr="00866C42" w:rsidRDefault="00AF35C9" w:rsidP="00AF35C9">
      <w:pPr>
        <w:tabs>
          <w:tab w:val="left" w:pos="1260"/>
        </w:tabs>
        <w:spacing w:line="240" w:lineRule="auto"/>
        <w:ind w:firstLine="567"/>
        <w:jc w:val="both"/>
        <w:rPr>
          <w:rFonts w:eastAsia="Cambria"/>
        </w:rPr>
      </w:pPr>
      <w:r w:rsidRPr="00866C42">
        <w:rPr>
          <w:rFonts w:eastAsia="Cambria"/>
        </w:rPr>
        <w:t xml:space="preserve">The </w:t>
      </w:r>
      <w:r w:rsidRPr="00866C42">
        <w:rPr>
          <w:rFonts w:eastAsia="Cambria"/>
          <w:lang w:val="id"/>
        </w:rPr>
        <w:t xml:space="preserve">high mortality rate </w:t>
      </w:r>
      <w:r w:rsidRPr="00866C42">
        <w:rPr>
          <w:rFonts w:eastAsia="Cambria"/>
        </w:rPr>
        <w:t xml:space="preserve">of mothers </w:t>
      </w:r>
      <w:r w:rsidRPr="00866C42">
        <w:rPr>
          <w:rFonts w:eastAsia="Cambria"/>
          <w:lang w:val="id"/>
        </w:rPr>
        <w:t xml:space="preserve">and </w:t>
      </w:r>
      <w:r w:rsidRPr="00866C42">
        <w:rPr>
          <w:rFonts w:eastAsia="Cambria"/>
        </w:rPr>
        <w:t xml:space="preserve">children </w:t>
      </w:r>
      <w:r w:rsidRPr="00866C42">
        <w:rPr>
          <w:rFonts w:eastAsia="Cambria"/>
          <w:lang w:val="id"/>
        </w:rPr>
        <w:t xml:space="preserve">is closely related to poor nutritional status, </w:t>
      </w:r>
      <w:sdt>
        <w:sdtPr>
          <w:rPr>
            <w:rFonts w:eastAsia="Cambria"/>
            <w:color w:val="000000"/>
            <w:vertAlign w:val="superscript"/>
            <w:lang w:val="id"/>
          </w:rPr>
          <w:tag w:val="MENDELEY_CITATION_v3_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"/>
          <w:id w:val="-1324965788"/>
          <w:placeholder>
            <w:docPart w:val="092B58CEFD444686BFAE9AB95829DB20"/>
          </w:placeholder>
        </w:sdtPr>
        <w:sdtEndPr/>
        <w:sdtContent>
          <w:r w:rsidRPr="00866C42">
            <w:rPr>
              <w:rFonts w:eastAsia="Cambria"/>
              <w:color w:val="000000"/>
              <w:vertAlign w:val="superscript"/>
              <w:lang w:val="id"/>
            </w:rPr>
            <w:t>4</w:t>
          </w:r>
        </w:sdtContent>
      </w:sdt>
      <w:r w:rsidRPr="00866C42">
        <w:rPr>
          <w:rFonts w:eastAsia="Cambria"/>
          <w:lang w:val="id"/>
        </w:rPr>
        <w:t xml:space="preserve">especially for women, the nation's generation builders. </w:t>
      </w:r>
      <w:r w:rsidRPr="00866C42">
        <w:rPr>
          <w:rFonts w:eastAsia="Cambria"/>
        </w:rPr>
        <w:t xml:space="preserve">Efforts to prevent nutritional problems in children need to be maximized from the first 1000 days of life through maternal health services. However, in reality, not </w:t>
      </w:r>
      <w:r w:rsidR="000E4B55">
        <w:rPr>
          <w:rFonts w:eastAsia="Cambria"/>
        </w:rPr>
        <w:t>a great deal of</w:t>
      </w:r>
      <w:r w:rsidRPr="00866C42">
        <w:rPr>
          <w:rFonts w:eastAsia="Cambria"/>
          <w:lang w:val="id"/>
        </w:rPr>
        <w:t xml:space="preserve"> </w:t>
      </w:r>
      <w:r w:rsidR="0043270A">
        <w:rPr>
          <w:rFonts w:eastAsia="Cambria"/>
          <w:lang w:val="id"/>
        </w:rPr>
        <w:t xml:space="preserve">women </w:t>
      </w:r>
      <w:r w:rsidR="000E4B55">
        <w:rPr>
          <w:rFonts w:eastAsia="Cambria"/>
        </w:rPr>
        <w:t>in</w:t>
      </w:r>
      <w:r w:rsidR="0043270A">
        <w:rPr>
          <w:rFonts w:eastAsia="Cambria"/>
          <w:lang w:val="id"/>
        </w:rPr>
        <w:t xml:space="preserve"> childbearing age</w:t>
      </w:r>
      <w:r w:rsidR="0043270A" w:rsidRPr="00866C42">
        <w:rPr>
          <w:rFonts w:eastAsia="Cambria"/>
          <w:lang w:val="id"/>
        </w:rPr>
        <w:t xml:space="preserve"> </w:t>
      </w:r>
      <w:r w:rsidRPr="00866C42">
        <w:rPr>
          <w:rFonts w:eastAsia="Cambria"/>
          <w:lang w:val="id"/>
        </w:rPr>
        <w:t xml:space="preserve">in Indonesia have </w:t>
      </w:r>
      <w:sdt>
        <w:sdtPr>
          <w:rPr>
            <w:rFonts w:eastAsia="Cambria"/>
            <w:color w:val="000000"/>
            <w:vertAlign w:val="superscript"/>
            <w:lang w:val="id"/>
          </w:rPr>
          <w:tag w:val="MENDELEY_CITATION_v3_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"/>
          <w:id w:val="1007019219"/>
          <w:placeholder>
            <w:docPart w:val="092B58CEFD444686BFAE9AB95829DB20"/>
          </w:placeholder>
        </w:sdtPr>
        <w:sdtEndPr/>
        <w:sdtContent>
          <w:r w:rsidRPr="00866C42">
            <w:rPr>
              <w:rFonts w:eastAsia="Cambria"/>
              <w:color w:val="000000"/>
              <w:vertAlign w:val="superscript"/>
              <w:lang w:val="id"/>
            </w:rPr>
            <w:t>6</w:t>
          </w:r>
        </w:sdtContent>
      </w:sdt>
      <w:r w:rsidRPr="00866C42">
        <w:rPr>
          <w:rFonts w:eastAsia="Cambria"/>
          <w:lang w:val="id"/>
        </w:rPr>
        <w:t xml:space="preserve">awareness of the importance of providing balanced nutrition. This condition is proven by research results which state </w:t>
      </w:r>
      <w:r w:rsidRPr="00866C42">
        <w:rPr>
          <w:rFonts w:eastAsia="Cambria"/>
        </w:rPr>
        <w:t xml:space="preserve">that </w:t>
      </w:r>
      <w:r w:rsidRPr="00866C42">
        <w:rPr>
          <w:rFonts w:eastAsia="Cambria"/>
          <w:lang w:val="id"/>
        </w:rPr>
        <w:t xml:space="preserve">more than a third of </w:t>
      </w:r>
      <w:r w:rsidR="000E4B55">
        <w:rPr>
          <w:rFonts w:eastAsia="Cambria"/>
          <w:lang w:val="id"/>
        </w:rPr>
        <w:t>women of childbearing age</w:t>
      </w:r>
      <w:r w:rsidRPr="00866C42">
        <w:rPr>
          <w:rFonts w:eastAsia="Cambria"/>
          <w:lang w:val="id"/>
        </w:rPr>
        <w:t xml:space="preserve"> in Indonesia do not meet national requirements </w:t>
      </w:r>
      <w:r w:rsidRPr="00866C42">
        <w:rPr>
          <w:rFonts w:eastAsia="Cambria"/>
        </w:rPr>
        <w:t xml:space="preserve">for consuming food </w:t>
      </w:r>
      <w:r w:rsidRPr="00866C42">
        <w:rPr>
          <w:rFonts w:eastAsia="Cambria"/>
          <w:lang w:val="id"/>
        </w:rPr>
        <w:t xml:space="preserve">that contains sufficient energy and protein </w:t>
      </w:r>
      <w:sdt>
        <w:sdtPr>
          <w:rPr>
            <w:rFonts w:eastAsia="Cambria"/>
            <w:color w:val="000000"/>
            <w:vertAlign w:val="superscript"/>
            <w:lang w:val="id"/>
          </w:rPr>
          <w:tag w:val="MENDELEY_CITATION_v3_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"/>
          <w:id w:val="-1892870897"/>
          <w:placeholder>
            <w:docPart w:val="092B58CEFD444686BFAE9AB95829DB20"/>
          </w:placeholder>
        </w:sdtPr>
        <w:sdtEndPr/>
        <w:sdtContent>
          <w:r w:rsidRPr="00866C42">
            <w:rPr>
              <w:rFonts w:eastAsia="Cambria"/>
              <w:color w:val="000000"/>
              <w:vertAlign w:val="superscript"/>
              <w:lang w:val="id"/>
            </w:rPr>
            <w:t>7</w:t>
          </w:r>
        </w:sdtContent>
      </w:sdt>
      <w:r w:rsidRPr="00866C42">
        <w:rPr>
          <w:rFonts w:eastAsia="Cambria"/>
          <w:lang w:val="id"/>
        </w:rPr>
        <w:t xml:space="preserve">. </w:t>
      </w:r>
      <w:r w:rsidRPr="00866C42">
        <w:rPr>
          <w:rFonts w:eastAsia="Cambria"/>
        </w:rPr>
        <w:t xml:space="preserve">Lack of nutritional intake over a long </w:t>
      </w:r>
      <w:r w:rsidRPr="00866C42">
        <w:rPr>
          <w:rFonts w:eastAsia="Cambria"/>
          <w:lang w:val="id"/>
        </w:rPr>
        <w:t xml:space="preserve">period of time can increase the risk of CED. </w:t>
      </w:r>
      <w:r w:rsidRPr="00866C42">
        <w:rPr>
          <w:rFonts w:eastAsia="Cambria"/>
        </w:rPr>
        <w:t xml:space="preserve">On the other hand, </w:t>
      </w:r>
      <w:r w:rsidRPr="00866C42">
        <w:rPr>
          <w:rFonts w:eastAsia="Cambria"/>
          <w:lang w:val="id"/>
        </w:rPr>
        <w:t xml:space="preserve">women's education level influences the incidence of CED, meaning that someone who has a good education can prevent the occurrence of CED. This is in accordance with research in Makasar in 2014, </w:t>
      </w:r>
      <w:r w:rsidRPr="00866C42">
        <w:rPr>
          <w:rFonts w:eastAsia="Cambria"/>
        </w:rPr>
        <w:t xml:space="preserve">that there was </w:t>
      </w:r>
      <w:r w:rsidRPr="00866C42">
        <w:rPr>
          <w:rFonts w:eastAsia="Cambria"/>
          <w:lang w:val="id"/>
        </w:rPr>
        <w:t xml:space="preserve">a significant relationship between education and the incidence of CED in preconception women ( </w:t>
      </w:r>
      <w:r w:rsidRPr="00866C42">
        <w:rPr>
          <w:i/>
          <w:iCs/>
        </w:rPr>
        <w:t xml:space="preserve">p value </w:t>
      </w:r>
      <w:r w:rsidRPr="00866C42">
        <w:rPr>
          <w:rFonts w:eastAsia="Cambria"/>
          <w:lang w:val="id"/>
        </w:rPr>
        <w:t xml:space="preserve">= 0.001) </w:t>
      </w:r>
      <w:sdt>
        <w:sdtPr>
          <w:rPr>
            <w:rFonts w:eastAsia="Cambria"/>
            <w:color w:val="000000"/>
            <w:vertAlign w:val="superscript"/>
            <w:lang w:val="id"/>
          </w:rPr>
          <w:tag w:val="MENDELEY_CITATION_v3_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"/>
          <w:id w:val="928699065"/>
          <w:placeholder>
            <w:docPart w:val="092B58CEFD444686BFAE9AB95829DB20"/>
          </w:placeholder>
        </w:sdtPr>
        <w:sdtEndPr/>
        <w:sdtContent>
          <w:r w:rsidRPr="00866C42">
            <w:rPr>
              <w:rFonts w:eastAsia="Cambria"/>
              <w:color w:val="000000"/>
              <w:vertAlign w:val="superscript"/>
              <w:lang w:val="id"/>
            </w:rPr>
            <w:t>3</w:t>
          </w:r>
        </w:sdtContent>
      </w:sdt>
      <w:r w:rsidRPr="00866C42">
        <w:rPr>
          <w:rFonts w:eastAsia="Cambria"/>
          <w:color w:val="000000"/>
        </w:rPr>
        <w:t>.</w:t>
      </w:r>
    </w:p>
    <w:p w14:paraId="732BC447" w14:textId="654691F4" w:rsidR="00AF35C9" w:rsidRPr="005E2C4C" w:rsidRDefault="00AF35C9" w:rsidP="00AF35C9">
      <w:pPr>
        <w:tabs>
          <w:tab w:val="left" w:pos="1260"/>
        </w:tabs>
        <w:spacing w:line="240" w:lineRule="auto"/>
        <w:ind w:firstLine="567"/>
        <w:jc w:val="both"/>
        <w:rPr>
          <w:rFonts w:eastAsia="Cambria"/>
        </w:rPr>
      </w:pPr>
      <w:r w:rsidRPr="00866C42">
        <w:rPr>
          <w:rFonts w:eastAsia="Cambria"/>
          <w:lang w:val="id"/>
        </w:rPr>
        <w:t xml:space="preserve">Knowledge is a factor related to practice in choosing food intake </w:t>
      </w:r>
      <w:r w:rsidRPr="00866C42">
        <w:rPr>
          <w:rFonts w:eastAsia="Cambria"/>
        </w:rPr>
        <w:t xml:space="preserve">so </w:t>
      </w:r>
      <w:r w:rsidRPr="00866C42">
        <w:rPr>
          <w:rFonts w:eastAsia="Cambria"/>
          <w:lang w:val="id"/>
        </w:rPr>
        <w:t xml:space="preserve">it will </w:t>
      </w:r>
      <w:r w:rsidR="000E4B55">
        <w:rPr>
          <w:rFonts w:eastAsia="Cambria"/>
        </w:rPr>
        <w:t>affect</w:t>
      </w:r>
      <w:r w:rsidRPr="00866C42">
        <w:rPr>
          <w:rFonts w:eastAsia="Cambria"/>
          <w:lang w:val="id"/>
        </w:rPr>
        <w:t xml:space="preserve"> a person's nutritional status. </w:t>
      </w:r>
      <w:r w:rsidRPr="00866C42">
        <w:rPr>
          <w:rFonts w:eastAsia="Cambria"/>
        </w:rPr>
        <w:t xml:space="preserve">Increasing </w:t>
      </w:r>
      <w:r w:rsidRPr="00866C42">
        <w:rPr>
          <w:rFonts w:eastAsia="Cambria"/>
          <w:lang w:val="id"/>
        </w:rPr>
        <w:t xml:space="preserve">understanding and awareness will have an impact on increasing willingness and </w:t>
      </w:r>
      <w:r w:rsidRPr="00866C42">
        <w:rPr>
          <w:rFonts w:eastAsia="Cambria"/>
        </w:rPr>
        <w:t>improving nutritional behavio</w:t>
      </w:r>
      <w:r w:rsidR="000E4B55">
        <w:rPr>
          <w:rFonts w:eastAsia="Cambria"/>
        </w:rPr>
        <w:t>r</w:t>
      </w:r>
      <w:r w:rsidRPr="00866C42">
        <w:rPr>
          <w:rFonts w:eastAsia="Cambria"/>
          <w:lang w:val="id"/>
        </w:rPr>
        <w:t>. Good nutritional status begins with quality food intake</w:t>
      </w:r>
      <w:r w:rsidRPr="00866C42">
        <w:rPr>
          <w:rFonts w:eastAsia="Cambria"/>
        </w:rPr>
        <w:t xml:space="preserve"> </w:t>
      </w:r>
      <w:sdt>
        <w:sdtPr>
          <w:rPr>
            <w:rFonts w:eastAsia="Cambria"/>
            <w:color w:val="000000"/>
            <w:vertAlign w:val="superscript"/>
          </w:rPr>
          <w:tag w:val="MENDELEY_CITATION_v3_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"/>
          <w:id w:val="713156482"/>
          <w:placeholder>
            <w:docPart w:val="092B58CEFD444686BFAE9AB95829DB20"/>
          </w:placeholder>
        </w:sdtPr>
        <w:sdtEndPr/>
        <w:sdtContent>
          <w:r w:rsidRPr="00866C42">
            <w:rPr>
              <w:rFonts w:eastAsia="Cambria"/>
              <w:color w:val="000000"/>
              <w:vertAlign w:val="superscript"/>
            </w:rPr>
            <w:t>8</w:t>
          </w:r>
        </w:sdtContent>
      </w:sdt>
      <w:r w:rsidRPr="00866C42">
        <w:rPr>
          <w:rFonts w:eastAsia="Cambria"/>
          <w:color w:val="000000"/>
        </w:rPr>
        <w:t xml:space="preserve">. </w:t>
      </w:r>
      <w:r w:rsidRPr="00866C42">
        <w:rPr>
          <w:rFonts w:eastAsia="Cambria"/>
          <w:lang w:val="id"/>
        </w:rPr>
        <w:t xml:space="preserve">Therefore, it is very important for </w:t>
      </w:r>
      <w:r w:rsidR="000E4B55">
        <w:rPr>
          <w:rFonts w:eastAsia="Cambria"/>
        </w:rPr>
        <w:t xml:space="preserve">women of </w:t>
      </w:r>
      <w:r w:rsidR="00DC2991">
        <w:rPr>
          <w:rFonts w:eastAsia="Cambria"/>
          <w:lang w:val="id"/>
        </w:rPr>
        <w:t>childbearing age</w:t>
      </w:r>
      <w:r w:rsidR="00DC2991" w:rsidRPr="00866C42">
        <w:rPr>
          <w:rFonts w:eastAsia="Cambria"/>
          <w:lang w:val="id"/>
        </w:rPr>
        <w:t xml:space="preserve"> </w:t>
      </w:r>
      <w:r w:rsidRPr="00866C42">
        <w:rPr>
          <w:rFonts w:eastAsia="Cambria"/>
          <w:lang w:val="id"/>
        </w:rPr>
        <w:t xml:space="preserve">from pre-wedding to pay attention </w:t>
      </w:r>
      <w:r w:rsidR="000E4B55">
        <w:rPr>
          <w:rFonts w:eastAsia="Cambria"/>
        </w:rPr>
        <w:t>in</w:t>
      </w:r>
      <w:r w:rsidRPr="00866C42">
        <w:rPr>
          <w:rFonts w:eastAsia="Cambria"/>
          <w:lang w:val="id"/>
        </w:rPr>
        <w:t xml:space="preserve"> nutritional needs during the preconception period as a long-term health asset for the health of the mother and child </w:t>
      </w:r>
      <w:sdt>
        <w:sdtPr>
          <w:rPr>
            <w:rFonts w:eastAsia="Cambria"/>
            <w:color w:val="000000"/>
            <w:vertAlign w:val="superscript"/>
            <w:lang w:val="id"/>
          </w:rPr>
          <w:tag w:val="MENDELEY_CITATION_v3_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"/>
          <w:id w:val="-1673706924"/>
          <w:placeholder>
            <w:docPart w:val="092B58CEFD444686BFAE9AB95829DB20"/>
          </w:placeholder>
        </w:sdtPr>
        <w:sdtEndPr/>
        <w:sdtContent>
          <w:r w:rsidRPr="00866C42">
            <w:rPr>
              <w:rFonts w:eastAsia="Cambria"/>
              <w:color w:val="000000"/>
              <w:vertAlign w:val="superscript"/>
              <w:lang w:val="id"/>
            </w:rPr>
            <w:t>9</w:t>
          </w:r>
        </w:sdtContent>
      </w:sdt>
      <w:r w:rsidRPr="00866C42">
        <w:rPr>
          <w:rFonts w:eastAsia="Cambria"/>
          <w:color w:val="000000"/>
        </w:rPr>
        <w:t>.</w:t>
      </w:r>
    </w:p>
    <w:p w14:paraId="7115D093" w14:textId="64FA9F36" w:rsidR="00AF35C9" w:rsidRPr="00866C42" w:rsidRDefault="00AF35C9" w:rsidP="00AF35C9">
      <w:pPr>
        <w:tabs>
          <w:tab w:val="left" w:pos="720"/>
        </w:tabs>
        <w:spacing w:line="240" w:lineRule="auto"/>
        <w:ind w:firstLine="567"/>
        <w:jc w:val="both"/>
      </w:pPr>
      <w:r w:rsidRPr="00866C42">
        <w:t xml:space="preserve">Based on matter the writer interested For research </w:t>
      </w:r>
      <w:r w:rsidR="000E4B55">
        <w:t>t</w:t>
      </w:r>
      <w:r w:rsidRPr="00866C42">
        <w:t xml:space="preserve">he </w:t>
      </w:r>
      <w:r w:rsidR="000E4B55">
        <w:t>effect</w:t>
      </w:r>
      <w:r w:rsidRPr="00866C42">
        <w:t xml:space="preserve"> of preconception nutrition education on increasing nutritional knowledge in premarital women of childbearing age in Garut Regency.</w:t>
      </w:r>
    </w:p>
    <w:p w14:paraId="6CEF901C" w14:textId="77777777" w:rsidR="00AF35C9" w:rsidRPr="00221BAA" w:rsidRDefault="00AF35C9" w:rsidP="00AF35C9">
      <w:pPr>
        <w:tabs>
          <w:tab w:val="left" w:pos="851"/>
        </w:tabs>
        <w:spacing w:line="240" w:lineRule="auto"/>
        <w:jc w:val="both"/>
      </w:pPr>
    </w:p>
    <w:p w14:paraId="3D7873FD" w14:textId="77777777" w:rsidR="00AF35C9" w:rsidRPr="00D076B3" w:rsidRDefault="00AF35C9" w:rsidP="00AF35C9">
      <w:pPr>
        <w:spacing w:line="240" w:lineRule="auto"/>
        <w:rPr>
          <w:b/>
        </w:rPr>
      </w:pPr>
      <w:r w:rsidRPr="00221BAA">
        <w:rPr>
          <w:b/>
        </w:rPr>
        <w:t>METHOD</w:t>
      </w:r>
    </w:p>
    <w:p w14:paraId="51068774" w14:textId="5B1C1DE1" w:rsidR="00AF35C9" w:rsidRDefault="00AF35C9" w:rsidP="00AF35C9">
      <w:pPr>
        <w:tabs>
          <w:tab w:val="left" w:pos="720"/>
        </w:tabs>
        <w:spacing w:line="240" w:lineRule="auto"/>
        <w:jc w:val="both"/>
      </w:pPr>
      <w:r>
        <w:tab/>
      </w:r>
      <w:r w:rsidR="004F6DF8" w:rsidRPr="004F6DF8">
        <w:t xml:space="preserve">This type of research is </w:t>
      </w:r>
      <w:r w:rsidRPr="000E4B55">
        <w:t xml:space="preserve">One Group Pre - Post Test </w:t>
      </w:r>
      <w:r w:rsidRPr="006A16EC">
        <w:t>design</w:t>
      </w:r>
      <w:r>
        <w:rPr>
          <w:i/>
          <w:iCs/>
        </w:rPr>
        <w:t xml:space="preserve"> </w:t>
      </w:r>
      <w:sdt>
        <w:sdtPr>
          <w:rPr>
            <w:rFonts w:ascii="Times New Roman" w:hAnsi="Times New Roman" w:cs="Times New Roman"/>
            <w:color w:val="000000"/>
            <w:sz w:val="24"/>
            <w:szCs w:val="24"/>
            <w:vertAlign w:val="superscript"/>
          </w:rPr>
          <w:tag w:val="MENDELEY_CITATION_v3_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"/>
          <w:id w:val="1038706983"/>
          <w:placeholder>
            <w:docPart w:val="E8D6C1F5D0B9480892229ABED75D83EC"/>
          </w:placeholder>
        </w:sdtPr>
        <w:sdtEndPr/>
        <w:sdtContent>
          <w:r w:rsidRPr="006A16EC">
            <w:rPr>
              <w:rFonts w:ascii="Times New Roman" w:hAnsi="Times New Roman" w:cs="Times New Roman"/>
              <w:color w:val="000000"/>
              <w:sz w:val="24"/>
              <w:szCs w:val="24"/>
              <w:vertAlign w:val="superscript"/>
            </w:rPr>
            <w:t>10</w:t>
          </w:r>
        </w:sdtContent>
      </w:sdt>
      <w:r w:rsidRPr="0066651B">
        <w:rPr>
          <w:rFonts w:ascii="Times New Roman" w:hAnsi="Times New Roman" w:cs="Times New Roman"/>
          <w:color w:val="000000"/>
          <w:sz w:val="24"/>
          <w:szCs w:val="24"/>
        </w:rPr>
        <w:t>.</w:t>
      </w:r>
      <w:r>
        <w:rPr>
          <w:i/>
          <w:iCs/>
        </w:rPr>
        <w:t xml:space="preserve"> </w:t>
      </w:r>
      <w:r w:rsidRPr="006A16EC">
        <w:t xml:space="preserve">This research was carried out in Garut Regency </w:t>
      </w:r>
      <w:r>
        <w:t xml:space="preserve">from March </w:t>
      </w:r>
      <w:r w:rsidRPr="006A16EC">
        <w:t xml:space="preserve">to April 2023. The population in this study </w:t>
      </w:r>
      <w:r w:rsidR="004F6DF8">
        <w:t>is</w:t>
      </w:r>
      <w:r w:rsidRPr="006A16EC">
        <w:t xml:space="preserve"> women of childbearing age who were planning to marry in Garut regency</w:t>
      </w:r>
      <w:r>
        <w:t xml:space="preserve">, with sample 30 people were selected based on </w:t>
      </w:r>
      <w:r w:rsidRPr="006A16EC">
        <w:t>purposive sampling method</w:t>
      </w:r>
      <w:r w:rsidRPr="006A16EC">
        <w:rPr>
          <w:rFonts w:ascii="Times New Roman" w:hAnsi="Times New Roman" w:cs="Times New Roman"/>
          <w:color w:val="000000"/>
          <w:sz w:val="24"/>
          <w:szCs w:val="24"/>
          <w:vertAlign w:val="superscript"/>
        </w:rPr>
        <w:t xml:space="preserve"> </w:t>
      </w:r>
      <w:sdt>
        <w:sdtPr>
          <w:rPr>
            <w:rFonts w:ascii="Times New Roman" w:hAnsi="Times New Roman" w:cs="Times New Roman"/>
            <w:color w:val="000000"/>
            <w:sz w:val="24"/>
            <w:szCs w:val="24"/>
            <w:vertAlign w:val="superscript"/>
          </w:rPr>
          <w:tag w:val="MENDELEY_CITATION_v3_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"/>
          <w:id w:val="-713043920"/>
          <w:placeholder>
            <w:docPart w:val="AC89A18A50354978AA709CC94AE92960"/>
          </w:placeholder>
        </w:sdtPr>
        <w:sdtEndPr/>
        <w:sdtContent>
          <w:r w:rsidRPr="006A16EC">
            <w:rPr>
              <w:rFonts w:ascii="Times New Roman" w:hAnsi="Times New Roman" w:cs="Times New Roman"/>
              <w:color w:val="000000"/>
              <w:sz w:val="24"/>
              <w:szCs w:val="24"/>
              <w:vertAlign w:val="superscript"/>
            </w:rPr>
            <w:t>10</w:t>
          </w:r>
        </w:sdtContent>
      </w:sdt>
      <w:r w:rsidRPr="0066651B">
        <w:rPr>
          <w:rFonts w:ascii="Times New Roman" w:hAnsi="Times New Roman" w:cs="Times New Roman"/>
          <w:color w:val="000000"/>
          <w:sz w:val="24"/>
          <w:szCs w:val="24"/>
        </w:rPr>
        <w:t>.</w:t>
      </w:r>
      <w:r w:rsidRPr="006A16EC">
        <w:t xml:space="preserve"> </w:t>
      </w:r>
      <w:r>
        <w:t xml:space="preserve">Interventions carried out form education nutrition preconception with one-on-one communication method with </w:t>
      </w:r>
      <w:r w:rsidR="00C440B8">
        <w:t>flip chart</w:t>
      </w:r>
      <w:r>
        <w:t>.</w:t>
      </w:r>
    </w:p>
    <w:p w14:paraId="28CCB3BF" w14:textId="4514FD69" w:rsidR="00376780" w:rsidRPr="00376780" w:rsidRDefault="00AF35C9" w:rsidP="00AF35C9">
      <w:pPr>
        <w:tabs>
          <w:tab w:val="left" w:pos="720"/>
        </w:tabs>
        <w:spacing w:line="240" w:lineRule="auto"/>
        <w:jc w:val="both"/>
        <w:rPr>
          <w:rFonts w:ascii="Times New Roman" w:hAnsi="Times New Roman" w:cs="Times New Roman"/>
          <w:sz w:val="24"/>
          <w:szCs w:val="24"/>
        </w:rPr>
      </w:pPr>
      <w:r>
        <w:tab/>
      </w:r>
      <w:r w:rsidRPr="006A16EC">
        <w:t>Knowledge data collection methods with questionnaire</w:t>
      </w:r>
      <w:r>
        <w:t xml:space="preserve">. </w:t>
      </w:r>
      <w:r w:rsidRPr="006A16EC">
        <w:t xml:space="preserve">Data collection was carried out before and after given intervention. Processing </w:t>
      </w:r>
      <w:r w:rsidR="004F6DF8" w:rsidRPr="006A16EC">
        <w:t xml:space="preserve">and analyzed </w:t>
      </w:r>
      <w:r w:rsidRPr="006A16EC">
        <w:t>of data using the SPSS program</w:t>
      </w:r>
      <w:r w:rsidR="004F6DF8">
        <w:t xml:space="preserve"> and </w:t>
      </w:r>
      <w:r w:rsidR="004F6DF8" w:rsidRPr="004F6DF8">
        <w:t xml:space="preserve">analyzed with </w:t>
      </w:r>
      <w:r w:rsidRPr="006A16EC">
        <w:t xml:space="preserve">T test two sample pair with </w:t>
      </w:r>
      <w:r w:rsidRPr="0066651B">
        <w:rPr>
          <w:rFonts w:ascii="Times New Roman" w:hAnsi="Times New Roman" w:cs="Times New Roman"/>
          <w:i/>
          <w:iCs/>
          <w:sz w:val="24"/>
          <w:szCs w:val="24"/>
        </w:rPr>
        <w:t xml:space="preserve">p value </w:t>
      </w:r>
      <w:r w:rsidRPr="0066651B">
        <w:rPr>
          <w:rFonts w:ascii="Times New Roman" w:hAnsi="Times New Roman" w:cs="Times New Roman"/>
          <w:sz w:val="24"/>
          <w:szCs w:val="24"/>
        </w:rPr>
        <w:t>≤ 0.05</w:t>
      </w:r>
      <w:r w:rsidRPr="006A16EC">
        <w:rPr>
          <w:rFonts w:ascii="Times New Roman" w:hAnsi="Times New Roman" w:cs="Times New Roman"/>
          <w:color w:val="000000"/>
          <w:vertAlign w:val="superscript"/>
        </w:rPr>
        <w:t xml:space="preserve"> </w:t>
      </w:r>
      <w:sdt>
        <w:sdtPr>
          <w:rPr>
            <w:rFonts w:ascii="Times New Roman" w:hAnsi="Times New Roman" w:cs="Times New Roman"/>
            <w:color w:val="000000"/>
            <w:vertAlign w:val="superscript"/>
          </w:rPr>
          <w:tag w:val="MENDELEY_CITATION_v3_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"/>
          <w:id w:val="-2053218463"/>
          <w:placeholder>
            <w:docPart w:val="43814D583A1C4C3EB79487A987D6405D"/>
          </w:placeholder>
        </w:sdtPr>
        <w:sdtEndPr/>
        <w:sdtContent>
          <w:r w:rsidRPr="006A16EC">
            <w:rPr>
              <w:rFonts w:ascii="Times New Roman" w:hAnsi="Times New Roman" w:cs="Times New Roman"/>
              <w:color w:val="000000"/>
              <w:sz w:val="24"/>
              <w:szCs w:val="24"/>
              <w:vertAlign w:val="superscript"/>
            </w:rPr>
            <w:t>11</w:t>
          </w:r>
        </w:sdtContent>
      </w:sdt>
      <w:r>
        <w:rPr>
          <w:rFonts w:ascii="Times New Roman" w:hAnsi="Times New Roman" w:cs="Times New Roman"/>
          <w:sz w:val="24"/>
          <w:szCs w:val="24"/>
        </w:rPr>
        <w:t>.</w:t>
      </w:r>
    </w:p>
    <w:p w14:paraId="198D0A70" w14:textId="77777777" w:rsidR="00AF35C9" w:rsidRPr="00221BAA" w:rsidRDefault="00AF35C9" w:rsidP="00AF35C9">
      <w:pPr>
        <w:tabs>
          <w:tab w:val="left" w:pos="851"/>
        </w:tabs>
        <w:spacing w:line="240" w:lineRule="auto"/>
        <w:jc w:val="both"/>
      </w:pPr>
    </w:p>
    <w:p w14:paraId="52D6286E" w14:textId="77777777" w:rsidR="00AF35C9" w:rsidRPr="00221BAA" w:rsidRDefault="00AF35C9" w:rsidP="00AF35C9">
      <w:pPr>
        <w:spacing w:line="240" w:lineRule="auto"/>
        <w:rPr>
          <w:b/>
        </w:rPr>
      </w:pPr>
      <w:r w:rsidRPr="00221BAA">
        <w:rPr>
          <w:b/>
        </w:rPr>
        <w:t>RESULTS</w:t>
      </w:r>
    </w:p>
    <w:p w14:paraId="7CD9E836" w14:textId="77777777" w:rsidR="00AF35C9" w:rsidRDefault="00AF35C9" w:rsidP="00AF35C9">
      <w:pPr>
        <w:spacing w:line="240" w:lineRule="auto"/>
        <w:rPr>
          <w:b/>
          <w:i/>
        </w:rPr>
      </w:pPr>
    </w:p>
    <w:p w14:paraId="72CC69FE" w14:textId="68A6DA76" w:rsidR="00AF35C9" w:rsidRDefault="005D228C" w:rsidP="00AF35C9">
      <w:pPr>
        <w:tabs>
          <w:tab w:val="left" w:pos="720"/>
        </w:tabs>
        <w:spacing w:line="240" w:lineRule="auto"/>
        <w:jc w:val="both"/>
      </w:pPr>
      <w:r>
        <w:tab/>
      </w:r>
      <w:r w:rsidRPr="005D228C">
        <w:t xml:space="preserve">This study showed that most of the </w:t>
      </w:r>
      <w:r w:rsidR="00AF35C9" w:rsidRPr="006A16EC">
        <w:t>premarital women in Garut Regency get married in range aged 21 – 35 years (83%)</w:t>
      </w:r>
      <w:r>
        <w:t>,</w:t>
      </w:r>
      <w:r w:rsidR="00AF35C9" w:rsidRPr="006A16EC">
        <w:t xml:space="preserve"> the most </w:t>
      </w:r>
      <w:r w:rsidRPr="006A16EC">
        <w:t xml:space="preserve">level </w:t>
      </w:r>
      <w:r>
        <w:t xml:space="preserve">of </w:t>
      </w:r>
      <w:r w:rsidR="00AF35C9" w:rsidRPr="006A16EC">
        <w:t xml:space="preserve">education are high school (53%). </w:t>
      </w:r>
      <w:r w:rsidR="00056E40">
        <w:t>O</w:t>
      </w:r>
      <w:r w:rsidR="00056E40" w:rsidRPr="00056E40">
        <w:t xml:space="preserve">ccupational characteristics of respondents </w:t>
      </w:r>
      <w:r w:rsidR="00AF35C9" w:rsidRPr="006A16EC">
        <w:t xml:space="preserve">show as </w:t>
      </w:r>
      <w:r w:rsidR="00056E40">
        <w:t>much</w:t>
      </w:r>
      <w:r w:rsidR="00AF35C9" w:rsidRPr="006A16EC">
        <w:t xml:space="preserve"> 60% of respondents </w:t>
      </w:r>
      <w:r w:rsidR="00056E40">
        <w:t>having job</w:t>
      </w:r>
      <w:r w:rsidR="00AF35C9" w:rsidRPr="006A16EC">
        <w:t xml:space="preserve">, 13% students, and 27% respondents </w:t>
      </w:r>
      <w:r w:rsidR="00056E40" w:rsidRPr="00056E40">
        <w:t xml:space="preserve">doesn't have a job. </w:t>
      </w:r>
      <w:r w:rsidR="009E26A2">
        <w:t xml:space="preserve"> </w:t>
      </w:r>
    </w:p>
    <w:p w14:paraId="6417C8F1" w14:textId="7F84AADA" w:rsidR="00376780" w:rsidRDefault="00376780" w:rsidP="00AF35C9">
      <w:pPr>
        <w:tabs>
          <w:tab w:val="left" w:pos="720"/>
        </w:tabs>
        <w:spacing w:line="240" w:lineRule="auto"/>
        <w:jc w:val="both"/>
      </w:pPr>
    </w:p>
    <w:p w14:paraId="1F9B5D37" w14:textId="77777777" w:rsidR="00376780" w:rsidRDefault="00376780" w:rsidP="00AF35C9">
      <w:pPr>
        <w:tabs>
          <w:tab w:val="left" w:pos="720"/>
        </w:tabs>
        <w:spacing w:line="240" w:lineRule="auto"/>
        <w:jc w:val="both"/>
      </w:pPr>
    </w:p>
    <w:p w14:paraId="1C214978" w14:textId="46136B6B" w:rsidR="00644506" w:rsidRDefault="00644506" w:rsidP="00AF35C9">
      <w:pPr>
        <w:tabs>
          <w:tab w:val="left" w:pos="720"/>
        </w:tabs>
        <w:spacing w:line="240" w:lineRule="auto"/>
        <w:jc w:val="both"/>
      </w:pPr>
    </w:p>
    <w:p w14:paraId="720CBEA3" w14:textId="77777777" w:rsidR="00376780" w:rsidRDefault="00376780" w:rsidP="00AF35C9">
      <w:pPr>
        <w:tabs>
          <w:tab w:val="left" w:pos="720"/>
        </w:tabs>
        <w:spacing w:line="240" w:lineRule="auto"/>
        <w:jc w:val="both"/>
      </w:pPr>
    </w:p>
    <w:p w14:paraId="25A06C68" w14:textId="2ABDD4EF" w:rsidR="00644506" w:rsidRPr="00AA7C04" w:rsidRDefault="00AA7C04" w:rsidP="00376780">
      <w:pPr>
        <w:pStyle w:val="Caption"/>
        <w:ind w:left="142" w:firstLine="578"/>
        <w:jc w:val="center"/>
        <w:rPr>
          <w:rFonts w:ascii="Arial" w:eastAsia="Cambria" w:hAnsi="Arial" w:cs="Arial"/>
          <w:color w:val="auto"/>
          <w:sz w:val="20"/>
          <w:szCs w:val="20"/>
          <w:lang w:eastAsia="en-US"/>
        </w:rPr>
      </w:pPr>
      <w:r w:rsidRPr="009A690F">
        <w:rPr>
          <w:rFonts w:ascii="Arial" w:eastAsia="Cambria" w:hAnsi="Arial" w:cs="Arial"/>
          <w:color w:val="auto"/>
          <w:sz w:val="20"/>
          <w:szCs w:val="20"/>
          <w:lang w:eastAsia="en-US"/>
        </w:rPr>
        <w:lastRenderedPageBreak/>
        <w:t xml:space="preserve">Table </w:t>
      </w:r>
      <w:r w:rsidRPr="009A690F">
        <w:rPr>
          <w:rFonts w:ascii="Arial" w:eastAsia="Cambria" w:hAnsi="Arial" w:cs="Arial"/>
          <w:color w:val="auto"/>
          <w:sz w:val="20"/>
          <w:szCs w:val="20"/>
          <w:lang w:eastAsia="en-US"/>
        </w:rPr>
        <w:fldChar w:fldCharType="begin"/>
      </w:r>
      <w:r w:rsidRPr="009A690F">
        <w:rPr>
          <w:rFonts w:ascii="Arial" w:eastAsia="Cambria" w:hAnsi="Arial" w:cs="Arial"/>
          <w:color w:val="auto"/>
          <w:sz w:val="20"/>
          <w:szCs w:val="20"/>
          <w:lang w:eastAsia="en-US"/>
        </w:rPr>
        <w:instrText xml:space="preserve"> SEQ Tabel_4. \* ARABIC </w:instrText>
      </w:r>
      <w:r w:rsidRPr="009A690F">
        <w:rPr>
          <w:rFonts w:ascii="Arial" w:eastAsia="Cambria" w:hAnsi="Arial" w:cs="Arial"/>
          <w:color w:val="auto"/>
          <w:sz w:val="20"/>
          <w:szCs w:val="20"/>
          <w:lang w:eastAsia="en-US"/>
        </w:rPr>
        <w:fldChar w:fldCharType="separate"/>
      </w:r>
      <w:r w:rsidR="004F1463">
        <w:rPr>
          <w:rFonts w:ascii="Arial" w:eastAsia="Cambria" w:hAnsi="Arial" w:cs="Arial"/>
          <w:noProof/>
          <w:color w:val="auto"/>
          <w:sz w:val="20"/>
          <w:szCs w:val="20"/>
          <w:lang w:eastAsia="en-US"/>
        </w:rPr>
        <w:t>1</w:t>
      </w:r>
      <w:r w:rsidRPr="009A690F">
        <w:rPr>
          <w:rFonts w:ascii="Arial" w:eastAsia="Cambria" w:hAnsi="Arial" w:cs="Arial"/>
          <w:color w:val="auto"/>
          <w:sz w:val="20"/>
          <w:szCs w:val="20"/>
          <w:lang w:eastAsia="en-US"/>
        </w:rPr>
        <w:fldChar w:fldCharType="end"/>
      </w:r>
      <w:r w:rsidRPr="009A690F">
        <w:rPr>
          <w:rFonts w:ascii="Arial" w:eastAsia="Cambria" w:hAnsi="Arial" w:cs="Arial"/>
          <w:color w:val="auto"/>
          <w:sz w:val="20"/>
          <w:szCs w:val="20"/>
          <w:lang w:eastAsia="en-US"/>
        </w:rPr>
        <w:t xml:space="preserve"> Analysis Difference Knowledge Before and after given Preconception Nutrition Education</w:t>
      </w:r>
    </w:p>
    <w:tbl>
      <w:tblPr>
        <w:tblStyle w:val="TableGrid"/>
        <w:tblpPr w:leftFromText="180" w:rightFromText="180" w:vertAnchor="text" w:horzAnchor="page" w:tblpX="3317" w:tblpY="135"/>
        <w:tblW w:w="58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7"/>
        <w:gridCol w:w="927"/>
        <w:gridCol w:w="1027"/>
        <w:gridCol w:w="667"/>
        <w:gridCol w:w="1097"/>
        <w:gridCol w:w="1097"/>
      </w:tblGrid>
      <w:tr w:rsidR="009614A6" w:rsidRPr="00256E46" w14:paraId="34237223" w14:textId="77777777" w:rsidTr="006D4285">
        <w:tc>
          <w:tcPr>
            <w:tcW w:w="0" w:type="auto"/>
            <w:tcBorders>
              <w:top w:val="single" w:sz="4" w:space="0" w:color="auto"/>
              <w:left w:val="nil"/>
              <w:bottom w:val="single" w:sz="4" w:space="0" w:color="auto"/>
              <w:right w:val="nil"/>
            </w:tcBorders>
          </w:tcPr>
          <w:p w14:paraId="392CE503" w14:textId="77777777" w:rsidR="009614A6" w:rsidRPr="00256E46" w:rsidRDefault="009614A6" w:rsidP="006D4285">
            <w:pPr>
              <w:spacing w:line="240" w:lineRule="auto"/>
              <w:ind w:hanging="40"/>
              <w:jc w:val="center"/>
              <w:rPr>
                <w:sz w:val="18"/>
                <w:szCs w:val="18"/>
              </w:rPr>
            </w:pPr>
          </w:p>
        </w:tc>
        <w:tc>
          <w:tcPr>
            <w:tcW w:w="0" w:type="auto"/>
            <w:tcBorders>
              <w:top w:val="single" w:sz="4" w:space="0" w:color="auto"/>
              <w:left w:val="nil"/>
              <w:bottom w:val="single" w:sz="4" w:space="0" w:color="auto"/>
              <w:right w:val="nil"/>
            </w:tcBorders>
            <w:hideMark/>
          </w:tcPr>
          <w:p w14:paraId="0A5A83B4" w14:textId="77777777" w:rsidR="009614A6" w:rsidRPr="00256E46" w:rsidRDefault="009614A6" w:rsidP="006D4285">
            <w:pPr>
              <w:spacing w:line="240" w:lineRule="auto"/>
              <w:jc w:val="center"/>
              <w:rPr>
                <w:b/>
                <w:bCs/>
                <w:sz w:val="18"/>
                <w:szCs w:val="18"/>
              </w:rPr>
            </w:pPr>
            <w:r w:rsidRPr="00256E46">
              <w:rPr>
                <w:b/>
                <w:bCs/>
                <w:sz w:val="18"/>
                <w:szCs w:val="18"/>
              </w:rPr>
              <w:t>Average</w:t>
            </w:r>
          </w:p>
        </w:tc>
        <w:tc>
          <w:tcPr>
            <w:tcW w:w="0" w:type="auto"/>
            <w:tcBorders>
              <w:top w:val="single" w:sz="4" w:space="0" w:color="auto"/>
              <w:left w:val="nil"/>
              <w:bottom w:val="single" w:sz="4" w:space="0" w:color="auto"/>
              <w:right w:val="nil"/>
            </w:tcBorders>
            <w:hideMark/>
          </w:tcPr>
          <w:p w14:paraId="4D7B3B2D" w14:textId="77777777" w:rsidR="009614A6" w:rsidRPr="00256E46" w:rsidRDefault="009614A6" w:rsidP="006D4285">
            <w:pPr>
              <w:spacing w:line="240" w:lineRule="auto"/>
              <w:jc w:val="center"/>
              <w:rPr>
                <w:b/>
                <w:bCs/>
                <w:sz w:val="18"/>
                <w:szCs w:val="18"/>
              </w:rPr>
            </w:pPr>
            <w:r w:rsidRPr="00256E46">
              <w:rPr>
                <w:b/>
                <w:bCs/>
                <w:sz w:val="18"/>
                <w:szCs w:val="18"/>
              </w:rPr>
              <w:t>Standard Deviation</w:t>
            </w:r>
          </w:p>
        </w:tc>
        <w:tc>
          <w:tcPr>
            <w:tcW w:w="0" w:type="auto"/>
            <w:tcBorders>
              <w:top w:val="single" w:sz="4" w:space="0" w:color="auto"/>
              <w:left w:val="nil"/>
              <w:bottom w:val="single" w:sz="4" w:space="0" w:color="auto"/>
              <w:right w:val="nil"/>
            </w:tcBorders>
            <w:hideMark/>
          </w:tcPr>
          <w:p w14:paraId="0B99FC53" w14:textId="77777777" w:rsidR="009614A6" w:rsidRPr="00256E46" w:rsidRDefault="009614A6" w:rsidP="006D4285">
            <w:pPr>
              <w:spacing w:line="240" w:lineRule="auto"/>
              <w:jc w:val="center"/>
              <w:rPr>
                <w:b/>
                <w:bCs/>
                <w:sz w:val="18"/>
                <w:szCs w:val="18"/>
              </w:rPr>
            </w:pPr>
            <w:r w:rsidRPr="00256E46">
              <w:rPr>
                <w:b/>
                <w:bCs/>
                <w:sz w:val="18"/>
                <w:szCs w:val="18"/>
              </w:rPr>
              <w:t>P</w:t>
            </w:r>
          </w:p>
        </w:tc>
        <w:tc>
          <w:tcPr>
            <w:tcW w:w="0" w:type="auto"/>
            <w:tcBorders>
              <w:top w:val="single" w:sz="4" w:space="0" w:color="auto"/>
              <w:left w:val="nil"/>
              <w:bottom w:val="single" w:sz="4" w:space="0" w:color="auto"/>
              <w:right w:val="nil"/>
            </w:tcBorders>
            <w:hideMark/>
          </w:tcPr>
          <w:p w14:paraId="2D71C0DD" w14:textId="77777777" w:rsidR="009614A6" w:rsidRPr="00256E46" w:rsidRDefault="009614A6" w:rsidP="006D4285">
            <w:pPr>
              <w:spacing w:line="240" w:lineRule="auto"/>
              <w:jc w:val="center"/>
              <w:rPr>
                <w:b/>
                <w:bCs/>
                <w:sz w:val="18"/>
                <w:szCs w:val="18"/>
              </w:rPr>
            </w:pPr>
            <w:r w:rsidRPr="00256E46">
              <w:rPr>
                <w:b/>
                <w:bCs/>
                <w:sz w:val="18"/>
                <w:szCs w:val="18"/>
              </w:rPr>
              <w:t>Difference average</w:t>
            </w:r>
          </w:p>
        </w:tc>
        <w:tc>
          <w:tcPr>
            <w:tcW w:w="1097" w:type="dxa"/>
            <w:tcBorders>
              <w:top w:val="single" w:sz="4" w:space="0" w:color="auto"/>
              <w:left w:val="nil"/>
              <w:bottom w:val="single" w:sz="4" w:space="0" w:color="auto"/>
              <w:right w:val="nil"/>
            </w:tcBorders>
            <w:hideMark/>
          </w:tcPr>
          <w:p w14:paraId="0000A76B" w14:textId="77777777" w:rsidR="009614A6" w:rsidRPr="00256E46" w:rsidRDefault="009614A6" w:rsidP="006D4285">
            <w:pPr>
              <w:spacing w:line="240" w:lineRule="auto"/>
              <w:jc w:val="center"/>
              <w:rPr>
                <w:b/>
                <w:bCs/>
                <w:sz w:val="18"/>
                <w:szCs w:val="18"/>
              </w:rPr>
            </w:pPr>
            <w:r w:rsidRPr="00256E46">
              <w:rPr>
                <w:b/>
                <w:bCs/>
                <w:sz w:val="18"/>
                <w:szCs w:val="18"/>
              </w:rPr>
              <w:t>IK 95%</w:t>
            </w:r>
          </w:p>
        </w:tc>
      </w:tr>
      <w:tr w:rsidR="009614A6" w:rsidRPr="00256E46" w14:paraId="3D8D7A6B" w14:textId="77777777" w:rsidTr="006D4285">
        <w:tc>
          <w:tcPr>
            <w:tcW w:w="0" w:type="auto"/>
            <w:tcBorders>
              <w:top w:val="single" w:sz="4" w:space="0" w:color="auto"/>
              <w:left w:val="nil"/>
              <w:bottom w:val="nil"/>
              <w:right w:val="nil"/>
            </w:tcBorders>
            <w:hideMark/>
          </w:tcPr>
          <w:p w14:paraId="4EDE8062" w14:textId="77777777" w:rsidR="009614A6" w:rsidRPr="00256E46" w:rsidRDefault="009614A6" w:rsidP="006D4285">
            <w:pPr>
              <w:spacing w:line="240" w:lineRule="auto"/>
              <w:jc w:val="center"/>
              <w:rPr>
                <w:sz w:val="18"/>
                <w:szCs w:val="18"/>
              </w:rPr>
            </w:pPr>
            <w:r w:rsidRPr="00256E46">
              <w:rPr>
                <w:sz w:val="18"/>
                <w:szCs w:val="18"/>
              </w:rPr>
              <w:t>Before education</w:t>
            </w:r>
          </w:p>
        </w:tc>
        <w:tc>
          <w:tcPr>
            <w:tcW w:w="0" w:type="auto"/>
            <w:tcBorders>
              <w:top w:val="single" w:sz="4" w:space="0" w:color="auto"/>
              <w:left w:val="nil"/>
              <w:bottom w:val="nil"/>
              <w:right w:val="nil"/>
            </w:tcBorders>
            <w:hideMark/>
          </w:tcPr>
          <w:p w14:paraId="48F004CB" w14:textId="77777777" w:rsidR="009614A6" w:rsidRPr="00256E46" w:rsidRDefault="009614A6" w:rsidP="006D4285">
            <w:pPr>
              <w:spacing w:line="240" w:lineRule="auto"/>
              <w:jc w:val="center"/>
              <w:rPr>
                <w:sz w:val="18"/>
                <w:szCs w:val="18"/>
              </w:rPr>
            </w:pPr>
            <w:r w:rsidRPr="00256E46">
              <w:rPr>
                <w:sz w:val="18"/>
                <w:szCs w:val="18"/>
              </w:rPr>
              <w:t>9.50</w:t>
            </w:r>
          </w:p>
        </w:tc>
        <w:tc>
          <w:tcPr>
            <w:tcW w:w="0" w:type="auto"/>
            <w:tcBorders>
              <w:top w:val="single" w:sz="4" w:space="0" w:color="auto"/>
              <w:left w:val="nil"/>
              <w:bottom w:val="nil"/>
              <w:right w:val="nil"/>
            </w:tcBorders>
            <w:hideMark/>
          </w:tcPr>
          <w:p w14:paraId="3AF4CDBE" w14:textId="77777777" w:rsidR="009614A6" w:rsidRPr="00256E46" w:rsidRDefault="009614A6" w:rsidP="006D4285">
            <w:pPr>
              <w:spacing w:line="240" w:lineRule="auto"/>
              <w:jc w:val="center"/>
              <w:rPr>
                <w:sz w:val="18"/>
                <w:szCs w:val="18"/>
              </w:rPr>
            </w:pPr>
            <w:r w:rsidRPr="00256E46">
              <w:rPr>
                <w:sz w:val="18"/>
                <w:szCs w:val="18"/>
              </w:rPr>
              <w:t>2,418</w:t>
            </w:r>
          </w:p>
        </w:tc>
        <w:tc>
          <w:tcPr>
            <w:tcW w:w="0" w:type="auto"/>
            <w:tcBorders>
              <w:top w:val="single" w:sz="4" w:space="0" w:color="auto"/>
              <w:left w:val="nil"/>
              <w:bottom w:val="nil"/>
              <w:right w:val="nil"/>
            </w:tcBorders>
            <w:hideMark/>
          </w:tcPr>
          <w:p w14:paraId="5C85BE60" w14:textId="77777777" w:rsidR="009614A6" w:rsidRPr="00256E46" w:rsidRDefault="009614A6" w:rsidP="006D4285">
            <w:pPr>
              <w:spacing w:line="240" w:lineRule="auto"/>
              <w:jc w:val="center"/>
              <w:rPr>
                <w:sz w:val="18"/>
                <w:szCs w:val="18"/>
              </w:rPr>
            </w:pPr>
            <w:r w:rsidRPr="00256E46">
              <w:rPr>
                <w:sz w:val="18"/>
                <w:szCs w:val="18"/>
              </w:rPr>
              <w:t>0,000</w:t>
            </w:r>
          </w:p>
        </w:tc>
        <w:tc>
          <w:tcPr>
            <w:tcW w:w="0" w:type="auto"/>
            <w:vMerge w:val="restart"/>
            <w:tcBorders>
              <w:top w:val="single" w:sz="4" w:space="0" w:color="auto"/>
              <w:left w:val="nil"/>
              <w:bottom w:val="single" w:sz="4" w:space="0" w:color="auto"/>
              <w:right w:val="nil"/>
            </w:tcBorders>
            <w:hideMark/>
          </w:tcPr>
          <w:p w14:paraId="11E5463D" w14:textId="77777777" w:rsidR="009614A6" w:rsidRPr="00256E46" w:rsidRDefault="009614A6" w:rsidP="006D4285">
            <w:pPr>
              <w:spacing w:line="240" w:lineRule="auto"/>
              <w:jc w:val="center"/>
              <w:rPr>
                <w:sz w:val="18"/>
                <w:szCs w:val="18"/>
              </w:rPr>
            </w:pPr>
            <w:r w:rsidRPr="00256E46">
              <w:rPr>
                <w:sz w:val="18"/>
                <w:szCs w:val="18"/>
              </w:rPr>
              <w:t>1.77*</w:t>
            </w:r>
          </w:p>
        </w:tc>
        <w:tc>
          <w:tcPr>
            <w:tcW w:w="1097" w:type="dxa"/>
            <w:tcBorders>
              <w:top w:val="single" w:sz="4" w:space="0" w:color="auto"/>
              <w:left w:val="nil"/>
              <w:bottom w:val="nil"/>
              <w:right w:val="nil"/>
            </w:tcBorders>
          </w:tcPr>
          <w:p w14:paraId="23C45213" w14:textId="77777777" w:rsidR="009614A6" w:rsidRPr="00256E46" w:rsidRDefault="009614A6" w:rsidP="006D4285">
            <w:pPr>
              <w:spacing w:line="240" w:lineRule="auto"/>
              <w:jc w:val="center"/>
              <w:rPr>
                <w:sz w:val="18"/>
                <w:szCs w:val="18"/>
              </w:rPr>
            </w:pPr>
            <w:r w:rsidRPr="00256E46">
              <w:rPr>
                <w:sz w:val="18"/>
                <w:szCs w:val="18"/>
              </w:rPr>
              <w:t>0.9 – 2.6</w:t>
            </w:r>
          </w:p>
        </w:tc>
      </w:tr>
      <w:tr w:rsidR="009614A6" w:rsidRPr="00256E46" w14:paraId="5365C91D" w14:textId="77777777" w:rsidTr="006D4285">
        <w:tc>
          <w:tcPr>
            <w:tcW w:w="0" w:type="auto"/>
            <w:tcBorders>
              <w:top w:val="nil"/>
              <w:left w:val="nil"/>
              <w:bottom w:val="single" w:sz="4" w:space="0" w:color="auto"/>
              <w:right w:val="nil"/>
            </w:tcBorders>
            <w:hideMark/>
          </w:tcPr>
          <w:p w14:paraId="779E3AB4" w14:textId="77777777" w:rsidR="009614A6" w:rsidRPr="00256E46" w:rsidRDefault="009614A6" w:rsidP="006D4285">
            <w:pPr>
              <w:spacing w:line="240" w:lineRule="auto"/>
              <w:jc w:val="center"/>
              <w:rPr>
                <w:sz w:val="18"/>
                <w:szCs w:val="18"/>
              </w:rPr>
            </w:pPr>
            <w:r w:rsidRPr="00256E46">
              <w:rPr>
                <w:sz w:val="18"/>
                <w:szCs w:val="18"/>
              </w:rPr>
              <w:t>After education</w:t>
            </w:r>
          </w:p>
        </w:tc>
        <w:tc>
          <w:tcPr>
            <w:tcW w:w="0" w:type="auto"/>
            <w:tcBorders>
              <w:top w:val="nil"/>
              <w:left w:val="nil"/>
              <w:bottom w:val="single" w:sz="4" w:space="0" w:color="auto"/>
              <w:right w:val="nil"/>
            </w:tcBorders>
            <w:hideMark/>
          </w:tcPr>
          <w:p w14:paraId="0C3EF172" w14:textId="77777777" w:rsidR="009614A6" w:rsidRPr="00256E46" w:rsidRDefault="009614A6" w:rsidP="006D4285">
            <w:pPr>
              <w:spacing w:line="240" w:lineRule="auto"/>
              <w:jc w:val="center"/>
              <w:rPr>
                <w:sz w:val="18"/>
                <w:szCs w:val="18"/>
              </w:rPr>
            </w:pPr>
            <w:r w:rsidRPr="00256E46">
              <w:rPr>
                <w:sz w:val="18"/>
                <w:szCs w:val="18"/>
              </w:rPr>
              <w:t>11.27</w:t>
            </w:r>
          </w:p>
        </w:tc>
        <w:tc>
          <w:tcPr>
            <w:tcW w:w="0" w:type="auto"/>
            <w:tcBorders>
              <w:top w:val="nil"/>
              <w:left w:val="nil"/>
              <w:bottom w:val="single" w:sz="4" w:space="0" w:color="auto"/>
              <w:right w:val="nil"/>
            </w:tcBorders>
            <w:hideMark/>
          </w:tcPr>
          <w:p w14:paraId="65C1652C" w14:textId="77777777" w:rsidR="009614A6" w:rsidRPr="00256E46" w:rsidRDefault="009614A6" w:rsidP="006D4285">
            <w:pPr>
              <w:spacing w:line="240" w:lineRule="auto"/>
              <w:jc w:val="center"/>
              <w:rPr>
                <w:sz w:val="18"/>
                <w:szCs w:val="18"/>
              </w:rPr>
            </w:pPr>
            <w:r w:rsidRPr="00256E46">
              <w:rPr>
                <w:sz w:val="18"/>
                <w:szCs w:val="18"/>
              </w:rPr>
              <w:t>2,227</w:t>
            </w:r>
          </w:p>
        </w:tc>
        <w:tc>
          <w:tcPr>
            <w:tcW w:w="0" w:type="auto"/>
            <w:tcBorders>
              <w:top w:val="nil"/>
              <w:left w:val="nil"/>
              <w:bottom w:val="single" w:sz="4" w:space="0" w:color="auto"/>
              <w:right w:val="nil"/>
            </w:tcBorders>
          </w:tcPr>
          <w:p w14:paraId="4753431E" w14:textId="77777777" w:rsidR="009614A6" w:rsidRPr="00256E46" w:rsidRDefault="009614A6" w:rsidP="006D4285">
            <w:pPr>
              <w:spacing w:line="240" w:lineRule="auto"/>
              <w:jc w:val="center"/>
              <w:rPr>
                <w:sz w:val="18"/>
                <w:szCs w:val="18"/>
              </w:rPr>
            </w:pPr>
          </w:p>
        </w:tc>
        <w:tc>
          <w:tcPr>
            <w:tcW w:w="0" w:type="auto"/>
            <w:vMerge/>
            <w:tcBorders>
              <w:top w:val="single" w:sz="4" w:space="0" w:color="auto"/>
              <w:left w:val="nil"/>
              <w:bottom w:val="single" w:sz="4" w:space="0" w:color="auto"/>
              <w:right w:val="nil"/>
            </w:tcBorders>
            <w:vAlign w:val="center"/>
            <w:hideMark/>
          </w:tcPr>
          <w:p w14:paraId="6042B295" w14:textId="77777777" w:rsidR="009614A6" w:rsidRPr="00256E46" w:rsidRDefault="009614A6" w:rsidP="006D4285">
            <w:pPr>
              <w:spacing w:line="240" w:lineRule="auto"/>
              <w:rPr>
                <w:sz w:val="18"/>
                <w:szCs w:val="18"/>
              </w:rPr>
            </w:pPr>
          </w:p>
        </w:tc>
        <w:tc>
          <w:tcPr>
            <w:tcW w:w="1097" w:type="dxa"/>
            <w:tcBorders>
              <w:top w:val="nil"/>
              <w:left w:val="nil"/>
              <w:bottom w:val="single" w:sz="4" w:space="0" w:color="auto"/>
              <w:right w:val="nil"/>
            </w:tcBorders>
          </w:tcPr>
          <w:p w14:paraId="79C9F26A" w14:textId="77777777" w:rsidR="009614A6" w:rsidRPr="00256E46" w:rsidRDefault="009614A6" w:rsidP="006D4285">
            <w:pPr>
              <w:spacing w:line="240" w:lineRule="auto"/>
              <w:jc w:val="center"/>
              <w:rPr>
                <w:sz w:val="18"/>
                <w:szCs w:val="18"/>
              </w:rPr>
            </w:pPr>
          </w:p>
        </w:tc>
      </w:tr>
    </w:tbl>
    <w:p w14:paraId="6708AD10" w14:textId="77777777" w:rsidR="00376780" w:rsidRPr="00376780" w:rsidRDefault="00376780" w:rsidP="00376780">
      <w:pPr>
        <w:spacing w:after="240" w:line="240" w:lineRule="auto"/>
        <w:rPr>
          <w:sz w:val="20"/>
          <w:szCs w:val="20"/>
        </w:rPr>
      </w:pPr>
    </w:p>
    <w:p w14:paraId="78554772" w14:textId="77777777" w:rsidR="00376780" w:rsidRDefault="00376780" w:rsidP="00B15F9B">
      <w:pPr>
        <w:pStyle w:val="ListParagraph"/>
        <w:spacing w:after="240" w:line="240" w:lineRule="auto"/>
        <w:ind w:left="426" w:firstLine="294"/>
        <w:jc w:val="center"/>
        <w:rPr>
          <w:sz w:val="20"/>
          <w:szCs w:val="20"/>
        </w:rPr>
      </w:pPr>
    </w:p>
    <w:p w14:paraId="5293418C" w14:textId="77777777" w:rsidR="00376780" w:rsidRDefault="00376780" w:rsidP="00B15F9B">
      <w:pPr>
        <w:pStyle w:val="ListParagraph"/>
        <w:spacing w:after="240" w:line="240" w:lineRule="auto"/>
        <w:ind w:left="426" w:firstLine="294"/>
        <w:jc w:val="center"/>
        <w:rPr>
          <w:sz w:val="20"/>
          <w:szCs w:val="20"/>
        </w:rPr>
      </w:pPr>
    </w:p>
    <w:p w14:paraId="060F0284" w14:textId="77777777" w:rsidR="00376780" w:rsidRDefault="00376780" w:rsidP="00B15F9B">
      <w:pPr>
        <w:pStyle w:val="ListParagraph"/>
        <w:spacing w:after="240" w:line="240" w:lineRule="auto"/>
        <w:ind w:left="426" w:firstLine="294"/>
        <w:jc w:val="center"/>
        <w:rPr>
          <w:sz w:val="20"/>
          <w:szCs w:val="20"/>
        </w:rPr>
      </w:pPr>
    </w:p>
    <w:p w14:paraId="1C2991BD" w14:textId="77777777" w:rsidR="00376780" w:rsidRDefault="00376780" w:rsidP="00B15F9B">
      <w:pPr>
        <w:pStyle w:val="ListParagraph"/>
        <w:spacing w:after="240" w:line="240" w:lineRule="auto"/>
        <w:ind w:left="426" w:firstLine="294"/>
        <w:jc w:val="center"/>
        <w:rPr>
          <w:sz w:val="20"/>
          <w:szCs w:val="20"/>
        </w:rPr>
      </w:pPr>
    </w:p>
    <w:p w14:paraId="0ECEB1E3" w14:textId="77777777" w:rsidR="00376780" w:rsidRDefault="00376780" w:rsidP="00B15F9B">
      <w:pPr>
        <w:pStyle w:val="ListParagraph"/>
        <w:spacing w:after="240" w:line="240" w:lineRule="auto"/>
        <w:ind w:left="426" w:firstLine="294"/>
        <w:jc w:val="center"/>
        <w:rPr>
          <w:sz w:val="20"/>
          <w:szCs w:val="20"/>
        </w:rPr>
      </w:pPr>
    </w:p>
    <w:p w14:paraId="722B29AF" w14:textId="2A8AFEA7" w:rsidR="00B15F9B" w:rsidRPr="00B15F9B" w:rsidRDefault="00AA7C04" w:rsidP="00B15F9B">
      <w:pPr>
        <w:pStyle w:val="ListParagraph"/>
        <w:spacing w:after="240" w:line="240" w:lineRule="auto"/>
        <w:ind w:left="426" w:firstLine="294"/>
        <w:jc w:val="center"/>
        <w:rPr>
          <w:sz w:val="20"/>
          <w:szCs w:val="20"/>
        </w:rPr>
      </w:pPr>
      <w:r w:rsidRPr="009A690F">
        <w:rPr>
          <w:sz w:val="20"/>
          <w:szCs w:val="20"/>
        </w:rPr>
        <w:t>Source: Primary Data, 202</w:t>
      </w:r>
      <w:r w:rsidR="00B15F9B">
        <w:rPr>
          <w:sz w:val="20"/>
          <w:szCs w:val="20"/>
        </w:rPr>
        <w:t>3</w:t>
      </w:r>
    </w:p>
    <w:p w14:paraId="26535DBF" w14:textId="343FEA20" w:rsidR="00644506" w:rsidRDefault="00B15F9B" w:rsidP="00644506">
      <w:pPr>
        <w:tabs>
          <w:tab w:val="left" w:pos="720"/>
        </w:tabs>
        <w:spacing w:line="240" w:lineRule="auto"/>
        <w:jc w:val="both"/>
      </w:pPr>
      <w:r>
        <w:tab/>
      </w:r>
      <w:r w:rsidR="00644506">
        <w:t xml:space="preserve">Table </w:t>
      </w:r>
      <w:r>
        <w:t>1</w:t>
      </w:r>
      <w:r w:rsidR="00644506">
        <w:t xml:space="preserve"> shows that the average knowledge score of respondents before being given the intervention was 9.50. Meanwhile, after being given intervention in the form of counseling, the average score increased to 11.27.</w:t>
      </w:r>
    </w:p>
    <w:p w14:paraId="67403902" w14:textId="77777777" w:rsidR="00644506" w:rsidRDefault="00644506" w:rsidP="00644506">
      <w:pPr>
        <w:tabs>
          <w:tab w:val="left" w:pos="720"/>
        </w:tabs>
        <w:spacing w:line="240" w:lineRule="auto"/>
        <w:jc w:val="both"/>
      </w:pPr>
      <w:r>
        <w:tab/>
        <w:t>As a result, there was an increase in knowledge scores after being given education in the amount of 1.77. The results of research using the T-dependent test show that there is an effect between preconception nutrition education on knowledge of women of childbearing age regarding nutrition, with a p value ≤ 0.05.</w:t>
      </w:r>
    </w:p>
    <w:p w14:paraId="25D7ECA7" w14:textId="77777777" w:rsidR="00644506" w:rsidRDefault="00644506" w:rsidP="00644506">
      <w:pPr>
        <w:spacing w:line="240" w:lineRule="auto"/>
        <w:rPr>
          <w:b/>
        </w:rPr>
      </w:pPr>
    </w:p>
    <w:p w14:paraId="679E7DDC" w14:textId="77777777" w:rsidR="00644506" w:rsidRDefault="00644506" w:rsidP="00644506">
      <w:pPr>
        <w:spacing w:line="240" w:lineRule="auto"/>
      </w:pPr>
      <w:r>
        <w:rPr>
          <w:b/>
        </w:rPr>
        <w:t>DISCUSSION</w:t>
      </w:r>
    </w:p>
    <w:p w14:paraId="464F4DCB" w14:textId="77777777" w:rsidR="00644506" w:rsidRDefault="00644506" w:rsidP="00644506">
      <w:pPr>
        <w:widowControl w:val="0"/>
        <w:autoSpaceDE w:val="0"/>
        <w:autoSpaceDN w:val="0"/>
        <w:spacing w:line="240" w:lineRule="auto"/>
        <w:jc w:val="both"/>
        <w:rPr>
          <w:b/>
          <w:bCs/>
        </w:rPr>
      </w:pPr>
    </w:p>
    <w:p w14:paraId="6B683BA9" w14:textId="77777777" w:rsidR="00644506" w:rsidRDefault="00644506" w:rsidP="00644506">
      <w:pPr>
        <w:pStyle w:val="ListParagraph"/>
        <w:spacing w:line="240" w:lineRule="auto"/>
        <w:ind w:left="0" w:firstLine="567"/>
        <w:jc w:val="both"/>
      </w:pPr>
      <w:r>
        <w:t xml:space="preserve">The results of the research show that the role of preconception nutrition educators using flip chart educational media is able to significantly increase premarital women's knowledge about nutrition. Based on the </w:t>
      </w:r>
      <w:r>
        <w:rPr>
          <w:i/>
          <w:iCs/>
        </w:rPr>
        <w:t xml:space="preserve">dependent T </w:t>
      </w:r>
      <w:r>
        <w:t xml:space="preserve">test The significant value obtained was </w:t>
      </w:r>
      <w:r>
        <w:rPr>
          <w:i/>
          <w:iCs/>
        </w:rPr>
        <w:t xml:space="preserve">p value </w:t>
      </w:r>
      <w:r>
        <w:t>= 0.00 0 &lt; 0.05, which means that there is an influence of preconception nutrition education on increasing premarital women's knowledge regarding nutrition.</w:t>
      </w:r>
    </w:p>
    <w:p w14:paraId="18C5B736" w14:textId="77777777" w:rsidR="00644506" w:rsidRDefault="00644506" w:rsidP="00644506">
      <w:pPr>
        <w:pStyle w:val="ListParagraph"/>
        <w:spacing w:line="240" w:lineRule="auto"/>
        <w:ind w:left="0" w:firstLine="567"/>
        <w:jc w:val="both"/>
      </w:pPr>
      <w:r>
        <w:t xml:space="preserve">According to Ramakrishnan (2019), the many problems that arise in mothers and babies show the importance of a good understanding of pregnancy, especially in the preconception period. Agustine (2021) added that adequate nutrition during the preconception period is important in maintaining nutritional status so it can support optimal reproductive function and plays an important role in providing nutritional reserves for pregnancy. If women do not pay attention to health and nutritional status during preconception, it will cause health problems, such as women with chronic energy deficiency and anemia who are at high risk of giving birth to premature babies with low birth weight. Thus, awareness regarding the importance of preconception nutrition to improve the health of the next generation needs to be raised. Providing interventions in the form of nutrition education can increase knowledge and change behavior in order to reduce the risk of health problems during pregnancy </w:t>
      </w:r>
      <w:sdt>
        <w:sdtPr>
          <w:rPr>
            <w:color w:val="000000"/>
            <w:vertAlign w:val="superscript"/>
          </w:rPr>
          <w:tag w:val="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"/>
          <w:id w:val="1447197977"/>
        </w:sdtPr>
        <w:sdtEndPr/>
        <w:sdtContent>
          <w:r>
            <w:rPr>
              <w:color w:val="000000"/>
              <w:vertAlign w:val="superscript"/>
            </w:rPr>
            <w:t>19,20</w:t>
          </w:r>
        </w:sdtContent>
      </w:sdt>
      <w:r>
        <w:t>.</w:t>
      </w:r>
    </w:p>
    <w:p w14:paraId="74124CFC" w14:textId="77777777" w:rsidR="00644506" w:rsidRDefault="00644506" w:rsidP="00644506">
      <w:pPr>
        <w:pStyle w:val="ListParagraph"/>
        <w:spacing w:line="240" w:lineRule="auto"/>
        <w:ind w:left="0" w:firstLine="567"/>
        <w:jc w:val="both"/>
      </w:pPr>
      <w:r>
        <w:t xml:space="preserve">Communication techniques face to face or interpersonal communication is exchanging information, meaning, feelings, and opinions between two or more people via verbal and non-verbal means and ultimately expected change behavior </w:t>
      </w:r>
      <w:sdt>
        <w:sdtPr>
          <w:rPr>
            <w:color w:val="000000"/>
            <w:vertAlign w:val="superscript"/>
          </w:rPr>
          <w:tag w:val="MENDELEY_CITATION_v3_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"/>
          <w:id w:val="1407877019"/>
        </w:sdtPr>
        <w:sdtEndPr/>
        <w:sdtContent>
          <w:r>
            <w:rPr>
              <w:color w:val="000000"/>
              <w:vertAlign w:val="superscript"/>
            </w:rPr>
            <w:t>21</w:t>
          </w:r>
        </w:sdtContent>
      </w:sdt>
      <w:r>
        <w:t xml:space="preserve">. The process of providing education is related to the brain's working memory capacity. Working memory is categorized based on its storage period in the brain. Long-term memory is believed to be the storage of past events, while short-term memory is related to information that can be accessed temporarily and is limited. Thus, the technique and duration of education carried out have a significant influence on improving a person's working memory </w:t>
      </w:r>
      <w:sdt>
        <w:sdtPr>
          <w:rPr>
            <w:color w:val="000000"/>
            <w:vertAlign w:val="superscript"/>
          </w:rPr>
          <w:tag w:val="MENDELEY_CITATION_v3_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"/>
          <w:id w:val="-1019700855"/>
        </w:sdtPr>
        <w:sdtEndPr/>
        <w:sdtContent>
          <w:r>
            <w:rPr>
              <w:color w:val="000000"/>
              <w:vertAlign w:val="superscript"/>
            </w:rPr>
            <w:t>22</w:t>
          </w:r>
        </w:sdtContent>
      </w:sdt>
      <w:r>
        <w:rPr>
          <w:color w:val="000000"/>
        </w:rPr>
        <w:t>.</w:t>
      </w:r>
    </w:p>
    <w:p w14:paraId="7D204C7D" w14:textId="77777777" w:rsidR="00644506" w:rsidRDefault="00644506" w:rsidP="00644506">
      <w:pPr>
        <w:pStyle w:val="ListParagraph"/>
        <w:spacing w:line="240" w:lineRule="auto"/>
        <w:ind w:left="0" w:firstLine="567"/>
        <w:jc w:val="both"/>
      </w:pPr>
      <w:r>
        <w:t xml:space="preserve">Based on Tria Ningsih's research results, Arfah Husna (2022) stated that education had a very significant influence on respondents' nutritional knowledge. This is certainly very helpful in overcoming health problems such as stunting. Providing nutritional education to prospective brides during the preconception period provides very optimal results </w:t>
      </w:r>
      <w:sdt>
        <w:sdtPr>
          <w:rPr>
            <w:color w:val="000000"/>
            <w:vertAlign w:val="superscript"/>
          </w:rPr>
          <w:tag w:val="MENDELEY_CITATION_v3_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"/>
          <w:id w:val="-1047995955"/>
        </w:sdtPr>
        <w:sdtEndPr/>
        <w:sdtContent>
          <w:r>
            <w:rPr>
              <w:color w:val="000000"/>
              <w:vertAlign w:val="superscript"/>
            </w:rPr>
            <w:t>23</w:t>
          </w:r>
        </w:sdtContent>
      </w:sdt>
      <w:r>
        <w:t>.</w:t>
      </w:r>
    </w:p>
    <w:p w14:paraId="5B235BCF" w14:textId="77777777" w:rsidR="00644506" w:rsidRDefault="00644506" w:rsidP="00644506">
      <w:pPr>
        <w:pStyle w:val="ListParagraph"/>
        <w:spacing w:line="240" w:lineRule="auto"/>
        <w:ind w:left="0" w:firstLine="567"/>
        <w:jc w:val="both"/>
      </w:pPr>
      <w:r>
        <w:t xml:space="preserve">Flip chart as educational media also provides significant impact to enhancement knowledge. this is according to studies done by </w:t>
      </w:r>
      <w:proofErr w:type="spellStart"/>
      <w:r>
        <w:t>Sutrisno</w:t>
      </w:r>
      <w:proofErr w:type="spellEnd"/>
      <w:r>
        <w:t xml:space="preserve"> and </w:t>
      </w:r>
      <w:proofErr w:type="spellStart"/>
      <w:r>
        <w:t>Sinanto</w:t>
      </w:r>
      <w:proofErr w:type="spellEnd"/>
      <w:r>
        <w:t xml:space="preserve"> (2022) shows that health promotion media flip chart is adequate for public health education. There is an influence of using flip chart as media promotion to change knowledge, attitudes, and </w:t>
      </w:r>
      <w:r>
        <w:lastRenderedPageBreak/>
        <w:t xml:space="preserve">behavior of people about nutrition. This study resulted in the same conclusion with research by </w:t>
      </w:r>
      <w:proofErr w:type="spellStart"/>
      <w:r>
        <w:t>Lusyana</w:t>
      </w:r>
      <w:proofErr w:type="spellEnd"/>
      <w:r>
        <w:t xml:space="preserve">, et al (2019) that providing intervention in the form of preconception nutrition counseling can increase women's premarital knowledge at the Office of Religious Affairs in </w:t>
      </w:r>
      <w:proofErr w:type="spellStart"/>
      <w:r>
        <w:t>Batang</w:t>
      </w:r>
      <w:proofErr w:type="spellEnd"/>
      <w:r>
        <w:t xml:space="preserve"> </w:t>
      </w:r>
      <w:proofErr w:type="spellStart"/>
      <w:r>
        <w:t>Kuis</w:t>
      </w:r>
      <w:proofErr w:type="spellEnd"/>
      <w:r>
        <w:t xml:space="preserve"> sub-district Deli Serdang district about nutrition, with significant results (p </w:t>
      </w:r>
      <w:r>
        <w:rPr>
          <w:i/>
          <w:iCs/>
        </w:rPr>
        <w:t xml:space="preserve">value </w:t>
      </w:r>
      <w:r>
        <w:t>=0.001</w:t>
      </w:r>
      <w:r>
        <w:rPr>
          <w:color w:val="000000"/>
          <w:vertAlign w:val="superscript"/>
        </w:rPr>
        <w:t xml:space="preserve"> </w:t>
      </w:r>
      <w:sdt>
        <w:sdtPr>
          <w:rPr>
            <w:color w:val="000000"/>
            <w:vertAlign w:val="superscript"/>
          </w:rPr>
          <w:tag w:val="MENDELEY_CITATION_v3_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"/>
          <w:id w:val="140787610"/>
        </w:sdtPr>
        <w:sdtEndPr/>
        <w:sdtContent>
          <w:r>
            <w:rPr>
              <w:color w:val="000000"/>
              <w:vertAlign w:val="superscript"/>
            </w:rPr>
            <w:t>24</w:t>
          </w:r>
        </w:sdtContent>
      </w:sdt>
      <w:r>
        <w:t>).</w:t>
      </w:r>
    </w:p>
    <w:p w14:paraId="7685EC89" w14:textId="77777777" w:rsidR="00644506" w:rsidRDefault="00644506" w:rsidP="00644506">
      <w:pPr>
        <w:pStyle w:val="ListParagraph"/>
        <w:spacing w:line="240" w:lineRule="auto"/>
        <w:ind w:left="0" w:firstLine="567"/>
        <w:jc w:val="both"/>
      </w:pPr>
      <w:r>
        <w:t xml:space="preserve">Increased knowledge of preconception nutrition in premarital women has an impact on increased awareness of their health status A healthy woman with normal nutritional status during the preconception period will certainly support a healthy pregnancy. Thus, preconception nutrition knowledge is important to understand by woman before marriage </w:t>
      </w:r>
      <w:sdt>
        <w:sdtPr>
          <w:rPr>
            <w:color w:val="000000"/>
            <w:vertAlign w:val="superscript"/>
          </w:rPr>
          <w:tag w:val="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"/>
          <w:id w:val="763193665"/>
        </w:sdtPr>
        <w:sdtEndPr/>
        <w:sdtContent>
          <w:r>
            <w:rPr>
              <w:color w:val="000000"/>
              <w:vertAlign w:val="superscript"/>
            </w:rPr>
            <w:t>19</w:t>
          </w:r>
        </w:sdtContent>
      </w:sdt>
      <w:r>
        <w:t>.</w:t>
      </w:r>
    </w:p>
    <w:p w14:paraId="0AD049E5" w14:textId="77777777" w:rsidR="00644506" w:rsidRDefault="00644506" w:rsidP="00644506">
      <w:pPr>
        <w:tabs>
          <w:tab w:val="left" w:pos="851"/>
        </w:tabs>
        <w:spacing w:line="240" w:lineRule="auto"/>
        <w:jc w:val="both"/>
      </w:pPr>
    </w:p>
    <w:p w14:paraId="73AF8F0F" w14:textId="77777777" w:rsidR="00644506" w:rsidRDefault="00644506" w:rsidP="00644506">
      <w:pPr>
        <w:spacing w:line="240" w:lineRule="auto"/>
        <w:jc w:val="both"/>
        <w:rPr>
          <w:b/>
        </w:rPr>
      </w:pPr>
      <w:r>
        <w:rPr>
          <w:b/>
        </w:rPr>
        <w:t>CONCLUSION</w:t>
      </w:r>
    </w:p>
    <w:p w14:paraId="31102D7C" w14:textId="77777777" w:rsidR="00644506" w:rsidRDefault="00644506" w:rsidP="00644506">
      <w:pPr>
        <w:tabs>
          <w:tab w:val="left" w:pos="720"/>
        </w:tabs>
        <w:spacing w:line="240" w:lineRule="auto"/>
        <w:ind w:firstLine="720"/>
        <w:jc w:val="both"/>
      </w:pPr>
      <w:r>
        <w:t>The results of the research are based on the characteristics of the respondents who mostly married at the ideal age (21 - 35 years) with a high school education level and already had a job.</w:t>
      </w:r>
    </w:p>
    <w:p w14:paraId="54ADAB6A" w14:textId="77777777" w:rsidR="00644506" w:rsidRDefault="00644506" w:rsidP="00644506">
      <w:pPr>
        <w:tabs>
          <w:tab w:val="left" w:pos="720"/>
        </w:tabs>
        <w:spacing w:line="240" w:lineRule="auto"/>
        <w:ind w:firstLine="720"/>
        <w:jc w:val="both"/>
      </w:pPr>
      <w:r>
        <w:t>The average increase in premarital women's knowledge was 1.77 so that the premarital women's knowledge score before and after being given intervention in the form of preconception nutrition education increased from 9.50 to 11.27.</w:t>
      </w:r>
    </w:p>
    <w:p w14:paraId="7FB0E6A6" w14:textId="544E7325" w:rsidR="00644506" w:rsidRDefault="00644506" w:rsidP="00376780">
      <w:pPr>
        <w:tabs>
          <w:tab w:val="left" w:pos="720"/>
        </w:tabs>
        <w:spacing w:line="240" w:lineRule="auto"/>
        <w:ind w:firstLine="720"/>
        <w:jc w:val="both"/>
      </w:pPr>
      <w:r>
        <w:t>Preconception nutrition education using flip chart educational media had a significant influence on increasing premarital knowledge of women in Garut Regency (p value=0.000).</w:t>
      </w:r>
    </w:p>
    <w:p w14:paraId="408D6DFC" w14:textId="77777777" w:rsidR="00644506" w:rsidRDefault="00644506" w:rsidP="00644506">
      <w:pPr>
        <w:tabs>
          <w:tab w:val="left" w:pos="851"/>
        </w:tabs>
        <w:spacing w:line="240" w:lineRule="auto"/>
        <w:jc w:val="both"/>
      </w:pPr>
    </w:p>
    <w:p w14:paraId="0CC123CF" w14:textId="77777777" w:rsidR="00644506" w:rsidRDefault="00644506" w:rsidP="00644506">
      <w:pPr>
        <w:autoSpaceDE w:val="0"/>
        <w:autoSpaceDN w:val="0"/>
        <w:spacing w:line="240" w:lineRule="auto"/>
        <w:ind w:left="426" w:hanging="426"/>
        <w:jc w:val="both"/>
        <w:rPr>
          <w:b/>
        </w:rPr>
      </w:pPr>
      <w:r>
        <w:rPr>
          <w:b/>
        </w:rPr>
        <w:t>REFERENCES</w:t>
      </w:r>
    </w:p>
    <w:p w14:paraId="2D55C2B9" w14:textId="77777777" w:rsidR="00644506" w:rsidRDefault="00644506" w:rsidP="00644506">
      <w:pPr>
        <w:jc w:val="both"/>
        <w:rPr>
          <w:color w:val="000000" w:themeColor="text1"/>
          <w:sz w:val="19"/>
          <w:szCs w:val="19"/>
        </w:rPr>
      </w:pPr>
    </w:p>
    <w:sdt>
      <w:sdtPr>
        <w:rPr>
          <w:rFonts w:eastAsia="Times New Roman"/>
        </w:rPr>
        <w:tag w:val="MENDELEY_BIBLIOGRAPHY"/>
        <w:id w:val="-2027557961"/>
        <w:placeholder>
          <w:docPart w:val="A4A6EAC1E8B1426A8D5A6FC8454CFC5D"/>
        </w:placeholder>
      </w:sdtPr>
      <w:sdtEndPr/>
      <w:sdtContent>
        <w:p w14:paraId="73515F6D" w14:textId="77777777" w:rsidR="00644506" w:rsidRPr="00CD4D63" w:rsidRDefault="00644506" w:rsidP="00644506">
          <w:pPr>
            <w:autoSpaceDE w:val="0"/>
            <w:autoSpaceDN w:val="0"/>
            <w:spacing w:line="240" w:lineRule="auto"/>
            <w:ind w:left="426" w:hanging="426"/>
            <w:jc w:val="both"/>
            <w:rPr>
              <w:rFonts w:eastAsia="Times New Roman"/>
              <w:sz w:val="24"/>
              <w:szCs w:val="24"/>
            </w:rPr>
          </w:pPr>
          <w:r w:rsidRPr="00CD4D63">
            <w:rPr>
              <w:rFonts w:eastAsia="Times New Roman"/>
            </w:rPr>
            <w:t xml:space="preserve">1. </w:t>
          </w:r>
          <w:r w:rsidRPr="00CD4D63">
            <w:rPr>
              <w:rFonts w:eastAsia="Times New Roman"/>
            </w:rPr>
            <w:tab/>
          </w:r>
          <w:proofErr w:type="spellStart"/>
          <w:r w:rsidRPr="00CD4D63">
            <w:rPr>
              <w:rFonts w:eastAsia="Times New Roman"/>
            </w:rPr>
            <w:t>Susilowati</w:t>
          </w:r>
          <w:proofErr w:type="spellEnd"/>
          <w:r w:rsidRPr="00CD4D63">
            <w:rPr>
              <w:rFonts w:eastAsia="Times New Roman"/>
            </w:rPr>
            <w:t xml:space="preserve"> </w:t>
          </w:r>
          <w:proofErr w:type="spellStart"/>
          <w:r w:rsidRPr="00CD4D63">
            <w:rPr>
              <w:rFonts w:eastAsia="Times New Roman"/>
            </w:rPr>
            <w:t>Kuspriyanto</w:t>
          </w:r>
          <w:proofErr w:type="spellEnd"/>
          <w:r w:rsidRPr="00CD4D63">
            <w:rPr>
              <w:rFonts w:eastAsia="Times New Roman"/>
            </w:rPr>
            <w:t xml:space="preserve">. Nutrition in the Life Cycle. Bandung: PT </w:t>
          </w:r>
          <w:proofErr w:type="spellStart"/>
          <w:r w:rsidRPr="00CD4D63">
            <w:rPr>
              <w:rFonts w:eastAsia="Times New Roman"/>
            </w:rPr>
            <w:t>Refika</w:t>
          </w:r>
          <w:proofErr w:type="spellEnd"/>
          <w:r w:rsidRPr="00CD4D63">
            <w:rPr>
              <w:rFonts w:eastAsia="Times New Roman"/>
            </w:rPr>
            <w:t xml:space="preserve"> </w:t>
          </w:r>
          <w:proofErr w:type="spellStart"/>
          <w:r w:rsidRPr="00CD4D63">
            <w:rPr>
              <w:rFonts w:eastAsia="Times New Roman"/>
            </w:rPr>
            <w:t>Aditama</w:t>
          </w:r>
          <w:proofErr w:type="spellEnd"/>
          <w:r w:rsidRPr="00CD4D63">
            <w:rPr>
              <w:rFonts w:eastAsia="Times New Roman"/>
            </w:rPr>
            <w:t>; 2016.</w:t>
          </w:r>
        </w:p>
        <w:p w14:paraId="13C6C552"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2. </w:t>
          </w:r>
          <w:r w:rsidRPr="00CD4D63">
            <w:rPr>
              <w:rFonts w:eastAsia="Times New Roman"/>
            </w:rPr>
            <w:tab/>
            <w:t>Indonesian Ministry of Health. Indonesia Health Profile 2017. Jakarta: Indonesian Ministry of Health; 2018.</w:t>
          </w:r>
        </w:p>
        <w:p w14:paraId="4B8CA3D8"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3. </w:t>
          </w:r>
          <w:r w:rsidRPr="00CD4D63">
            <w:rPr>
              <w:rFonts w:eastAsia="Times New Roman"/>
            </w:rPr>
            <w:tab/>
          </w:r>
          <w:proofErr w:type="spellStart"/>
          <w:r w:rsidRPr="00CD4D63">
            <w:rPr>
              <w:rFonts w:eastAsia="Times New Roman"/>
            </w:rPr>
            <w:t>FMAl's</w:t>
          </w:r>
          <w:proofErr w:type="spellEnd"/>
          <w:r w:rsidRPr="00CD4D63">
            <w:rPr>
              <w:rFonts w:eastAsia="Times New Roman"/>
            </w:rPr>
            <w:t xml:space="preserve"> daughter. Education Level, Diarrhea Incidence and Risk of Chronic Energy Deficiency in Women of Childbearing Age in Island Provinces in Indonesia (2018 </w:t>
          </w:r>
          <w:proofErr w:type="spellStart"/>
          <w:r w:rsidRPr="00CD4D63">
            <w:rPr>
              <w:rFonts w:eastAsia="Times New Roman"/>
            </w:rPr>
            <w:t>Riskesdas</w:t>
          </w:r>
          <w:proofErr w:type="spellEnd"/>
          <w:r w:rsidRPr="00CD4D63">
            <w:rPr>
              <w:rFonts w:eastAsia="Times New Roman"/>
            </w:rPr>
            <w:t xml:space="preserve"> Data Analysis). College Journal of Nutrition. 2022;11.</w:t>
          </w:r>
        </w:p>
        <w:p w14:paraId="6D767320"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4. </w:t>
          </w:r>
          <w:r w:rsidRPr="00CD4D63">
            <w:rPr>
              <w:rFonts w:eastAsia="Times New Roman"/>
            </w:rPr>
            <w:tab/>
            <w:t xml:space="preserve">Ria </w:t>
          </w:r>
          <w:proofErr w:type="spellStart"/>
          <w:r w:rsidRPr="00CD4D63">
            <w:rPr>
              <w:rFonts w:eastAsia="Times New Roman"/>
            </w:rPr>
            <w:t>Gusmanianar</w:t>
          </w:r>
          <w:proofErr w:type="spellEnd"/>
          <w:r w:rsidRPr="00CD4D63">
            <w:rPr>
              <w:rFonts w:eastAsia="Times New Roman"/>
            </w:rPr>
            <w:t xml:space="preserve">, Siti </w:t>
          </w:r>
          <w:proofErr w:type="spellStart"/>
          <w:r w:rsidRPr="00CD4D63">
            <w:rPr>
              <w:rFonts w:eastAsia="Times New Roman"/>
            </w:rPr>
            <w:t>Helmyati</w:t>
          </w:r>
          <w:proofErr w:type="spellEnd"/>
          <w:r w:rsidRPr="00CD4D63">
            <w:rPr>
              <w:rFonts w:eastAsia="Times New Roman"/>
            </w:rPr>
            <w:t xml:space="preserve">, </w:t>
          </w:r>
          <w:proofErr w:type="spellStart"/>
          <w:r w:rsidRPr="00CD4D63">
            <w:rPr>
              <w:rFonts w:eastAsia="Times New Roman"/>
            </w:rPr>
            <w:t>Yhona</w:t>
          </w:r>
          <w:proofErr w:type="spellEnd"/>
          <w:r w:rsidRPr="00CD4D63">
            <w:rPr>
              <w:rFonts w:eastAsia="Times New Roman"/>
            </w:rPr>
            <w:t xml:space="preserve"> </w:t>
          </w:r>
          <w:proofErr w:type="spellStart"/>
          <w:r w:rsidRPr="00CD4D63">
            <w:rPr>
              <w:rFonts w:eastAsia="Times New Roman"/>
            </w:rPr>
            <w:t>Paramanitya</w:t>
          </w:r>
          <w:proofErr w:type="spellEnd"/>
          <w:r w:rsidRPr="00CD4D63">
            <w:rPr>
              <w:rFonts w:eastAsia="Times New Roman"/>
            </w:rPr>
            <w:t>. The Effect of Nutrition Education on Energy and Protein Intake in Pre-Wedding WUS in Bantul Regency, Yogyakarta. Alma Ata Yogyakarta Journal. 2020;</w:t>
          </w:r>
        </w:p>
        <w:p w14:paraId="742B94C6"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5. </w:t>
          </w:r>
          <w:r w:rsidRPr="00CD4D63">
            <w:rPr>
              <w:rFonts w:eastAsia="Times New Roman"/>
            </w:rPr>
            <w:tab/>
            <w:t>Indonesian Ministry of Health. Pocket Book of 2021 Indonesian Nutritional Status Study Results (SSGI) - Health Development Policy Agency | BKPK Ministry of Health [Internet]. Jakarta: Indonesian Ministry of Health; 2021 [cited 2023 May 7]. Available from: https://www.badanbisnis.kemkes.go.id/buku-saku-hasil-studi-status-gizi-indonesia-ssgi-tahun-2021/</w:t>
          </w:r>
        </w:p>
        <w:p w14:paraId="46F75D66"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6. </w:t>
          </w:r>
          <w:r w:rsidRPr="00CD4D63">
            <w:rPr>
              <w:rFonts w:eastAsia="Times New Roman"/>
            </w:rPr>
            <w:tab/>
            <w:t xml:space="preserve">Savitri </w:t>
          </w:r>
          <w:proofErr w:type="spellStart"/>
          <w:r w:rsidRPr="00CD4D63">
            <w:rPr>
              <w:rFonts w:eastAsia="Times New Roman"/>
            </w:rPr>
            <w:t>Sayogo</w:t>
          </w:r>
          <w:proofErr w:type="spellEnd"/>
          <w:r w:rsidRPr="00CD4D63">
            <w:rPr>
              <w:rFonts w:eastAsia="Times New Roman"/>
            </w:rPr>
            <w:t>. Nutrition for Young Women. Jakarta: Faculty of Medicine, University of Indonesia; 2011.</w:t>
          </w:r>
        </w:p>
        <w:p w14:paraId="1AC6FA6F"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7. </w:t>
          </w:r>
          <w:r w:rsidRPr="00CD4D63">
            <w:rPr>
              <w:rFonts w:eastAsia="Times New Roman"/>
            </w:rPr>
            <w:tab/>
          </w:r>
          <w:proofErr w:type="spellStart"/>
          <w:r w:rsidRPr="00CD4D63">
            <w:rPr>
              <w:rFonts w:eastAsia="Times New Roman"/>
            </w:rPr>
            <w:t>Oivia</w:t>
          </w:r>
          <w:proofErr w:type="spellEnd"/>
          <w:r w:rsidRPr="00CD4D63">
            <w:rPr>
              <w:rFonts w:eastAsia="Times New Roman"/>
            </w:rPr>
            <w:t xml:space="preserve"> M, </w:t>
          </w:r>
          <w:proofErr w:type="spellStart"/>
          <w:r w:rsidRPr="00CD4D63">
            <w:rPr>
              <w:rFonts w:eastAsia="Times New Roman"/>
            </w:rPr>
            <w:t>Angraini</w:t>
          </w:r>
          <w:proofErr w:type="spellEnd"/>
          <w:r w:rsidRPr="00CD4D63">
            <w:rPr>
              <w:rFonts w:eastAsia="Times New Roman"/>
            </w:rPr>
            <w:t xml:space="preserve"> DI. The Relationship between Knowledge, Attitudes and Behavior Regarding Balanced Nutrition and Nutritional Status in Women of Childbearing Age in </w:t>
          </w:r>
          <w:proofErr w:type="spellStart"/>
          <w:r w:rsidRPr="00CD4D63">
            <w:rPr>
              <w:rFonts w:eastAsia="Times New Roman"/>
            </w:rPr>
            <w:t>Terbanggi</w:t>
          </w:r>
          <w:proofErr w:type="spellEnd"/>
          <w:r w:rsidRPr="00CD4D63">
            <w:rPr>
              <w:rFonts w:eastAsia="Times New Roman"/>
            </w:rPr>
            <w:t xml:space="preserve"> </w:t>
          </w:r>
          <w:proofErr w:type="spellStart"/>
          <w:r w:rsidRPr="00CD4D63">
            <w:rPr>
              <w:rFonts w:eastAsia="Times New Roman"/>
            </w:rPr>
            <w:t>Besar</w:t>
          </w:r>
          <w:proofErr w:type="spellEnd"/>
          <w:r w:rsidRPr="00CD4D63">
            <w:rPr>
              <w:rFonts w:eastAsia="Times New Roman"/>
            </w:rPr>
            <w:t xml:space="preserve"> District, Central Lampung Regency. Medical profession journal of Lampung University. 2019;9.</w:t>
          </w:r>
        </w:p>
        <w:p w14:paraId="5E8228C6"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8. </w:t>
          </w:r>
          <w:r w:rsidRPr="00CD4D63">
            <w:rPr>
              <w:rFonts w:eastAsia="Times New Roman"/>
            </w:rPr>
            <w:tab/>
          </w:r>
          <w:proofErr w:type="spellStart"/>
          <w:r w:rsidRPr="00CD4D63">
            <w:rPr>
              <w:rFonts w:eastAsia="Times New Roman"/>
            </w:rPr>
            <w:t>Wf</w:t>
          </w:r>
          <w:proofErr w:type="spellEnd"/>
          <w:r w:rsidRPr="00CD4D63">
            <w:rPr>
              <w:rFonts w:eastAsia="Times New Roman"/>
            </w:rPr>
            <w:t xml:space="preserve"> E, </w:t>
          </w:r>
          <w:proofErr w:type="spellStart"/>
          <w:r w:rsidRPr="00CD4D63">
            <w:rPr>
              <w:rFonts w:eastAsia="Times New Roman"/>
            </w:rPr>
            <w:t>Ar</w:t>
          </w:r>
          <w:proofErr w:type="spellEnd"/>
          <w:r w:rsidRPr="00CD4D63">
            <w:rPr>
              <w:rFonts w:eastAsia="Times New Roman"/>
            </w:rPr>
            <w:t xml:space="preserve"> T, U N. Relationship between knowledge and attitudes and balanced nutritional behavior in preconception women in Makassar City. Nutritional Sciences Study Program, Faculty of Public Health, Hasanuddin University; 2014.</w:t>
          </w:r>
        </w:p>
        <w:p w14:paraId="42631377"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9. </w:t>
          </w:r>
          <w:r w:rsidRPr="00CD4D63">
            <w:rPr>
              <w:rFonts w:eastAsia="Times New Roman"/>
            </w:rPr>
            <w:tab/>
          </w:r>
          <w:proofErr w:type="spellStart"/>
          <w:r w:rsidRPr="00CD4D63">
            <w:rPr>
              <w:rFonts w:eastAsia="Times New Roman"/>
            </w:rPr>
            <w:t>Pratiwi</w:t>
          </w:r>
          <w:proofErr w:type="spellEnd"/>
          <w:r w:rsidRPr="00CD4D63">
            <w:rPr>
              <w:rFonts w:eastAsia="Times New Roman"/>
            </w:rPr>
            <w:t xml:space="preserve"> </w:t>
          </w:r>
          <w:proofErr w:type="spellStart"/>
          <w:r w:rsidRPr="00CD4D63">
            <w:rPr>
              <w:rFonts w:eastAsia="Times New Roman"/>
            </w:rPr>
            <w:t>Hariyani</w:t>
          </w:r>
          <w:proofErr w:type="spellEnd"/>
          <w:r w:rsidRPr="00CD4D63">
            <w:rPr>
              <w:rFonts w:eastAsia="Times New Roman"/>
            </w:rPr>
            <w:t xml:space="preserve"> Putri, </w:t>
          </w:r>
          <w:proofErr w:type="spellStart"/>
          <w:r w:rsidRPr="00CD4D63">
            <w:rPr>
              <w:rFonts w:eastAsia="Times New Roman"/>
            </w:rPr>
            <w:t>Nilna</w:t>
          </w:r>
          <w:proofErr w:type="spellEnd"/>
          <w:r w:rsidRPr="00CD4D63">
            <w:rPr>
              <w:rFonts w:eastAsia="Times New Roman"/>
            </w:rPr>
            <w:t xml:space="preserve"> Nur </w:t>
          </w:r>
          <w:proofErr w:type="spellStart"/>
          <w:r w:rsidRPr="00CD4D63">
            <w:rPr>
              <w:rFonts w:eastAsia="Times New Roman"/>
            </w:rPr>
            <w:t>Ainani</w:t>
          </w:r>
          <w:proofErr w:type="spellEnd"/>
          <w:r w:rsidRPr="00CD4D63">
            <w:rPr>
              <w:rFonts w:eastAsia="Times New Roman"/>
            </w:rPr>
            <w:t xml:space="preserve"> F, </w:t>
          </w:r>
          <w:proofErr w:type="spellStart"/>
          <w:r w:rsidRPr="00CD4D63">
            <w:rPr>
              <w:rFonts w:eastAsia="Times New Roman"/>
            </w:rPr>
            <w:t>Yuliani</w:t>
          </w:r>
          <w:proofErr w:type="spellEnd"/>
          <w:r w:rsidRPr="00CD4D63">
            <w:rPr>
              <w:rFonts w:eastAsia="Times New Roman"/>
            </w:rPr>
            <w:t xml:space="preserve"> K, </w:t>
          </w:r>
          <w:proofErr w:type="spellStart"/>
          <w:r w:rsidRPr="00CD4D63">
            <w:rPr>
              <w:rFonts w:eastAsia="Times New Roman"/>
            </w:rPr>
            <w:t>Sunaryo</w:t>
          </w:r>
          <w:proofErr w:type="spellEnd"/>
          <w:r w:rsidRPr="00CD4D63">
            <w:rPr>
              <w:rFonts w:eastAsia="Times New Roman"/>
            </w:rPr>
            <w:t xml:space="preserve"> M, </w:t>
          </w:r>
          <w:proofErr w:type="spellStart"/>
          <w:r w:rsidRPr="00CD4D63">
            <w:rPr>
              <w:rFonts w:eastAsia="Times New Roman"/>
            </w:rPr>
            <w:t>Puspitasari</w:t>
          </w:r>
          <w:proofErr w:type="spellEnd"/>
          <w:r w:rsidRPr="00CD4D63">
            <w:rPr>
              <w:rFonts w:eastAsia="Times New Roman"/>
            </w:rPr>
            <w:t xml:space="preserve"> P. Education with Booklet Media on Preconception Nutritional Knowledge, Attitudes and Premarital Macronutrient Intake of Women. </w:t>
          </w:r>
          <w:proofErr w:type="spellStart"/>
          <w:r w:rsidRPr="00CD4D63">
            <w:rPr>
              <w:rFonts w:eastAsia="Times New Roman"/>
            </w:rPr>
            <w:t>Preventia</w:t>
          </w:r>
          <w:proofErr w:type="spellEnd"/>
          <w:r w:rsidRPr="00CD4D63">
            <w:rPr>
              <w:rFonts w:eastAsia="Times New Roman"/>
            </w:rPr>
            <w:t xml:space="preserve"> : The Indonesian Journal of Public Health [Internet]. 2021 Dec 2 [cited 2023 May 7];6(2):88–96. Available from: http://journal2.um.ac.id/index.php/preventia/article/view/26490</w:t>
          </w:r>
        </w:p>
        <w:p w14:paraId="6DEE8668"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10. </w:t>
          </w:r>
          <w:r w:rsidRPr="00CD4D63">
            <w:rPr>
              <w:rFonts w:eastAsia="Times New Roman"/>
            </w:rPr>
            <w:tab/>
          </w:r>
          <w:proofErr w:type="spellStart"/>
          <w:r w:rsidRPr="00CD4D63">
            <w:rPr>
              <w:rFonts w:eastAsia="Times New Roman"/>
            </w:rPr>
            <w:t>Nursalam</w:t>
          </w:r>
          <w:proofErr w:type="spellEnd"/>
          <w:r w:rsidRPr="00CD4D63">
            <w:rPr>
              <w:rFonts w:eastAsia="Times New Roman"/>
            </w:rPr>
            <w:t xml:space="preserve">. Nursing Science Research Methodology: A Practical Approach. Jakarta: </w:t>
          </w:r>
          <w:proofErr w:type="spellStart"/>
          <w:r w:rsidRPr="00CD4D63">
            <w:rPr>
              <w:rFonts w:eastAsia="Times New Roman"/>
            </w:rPr>
            <w:t>Salemba</w:t>
          </w:r>
          <w:proofErr w:type="spellEnd"/>
          <w:r w:rsidRPr="00CD4D63">
            <w:rPr>
              <w:rFonts w:eastAsia="Times New Roman"/>
            </w:rPr>
            <w:t xml:space="preserve"> </w:t>
          </w:r>
          <w:proofErr w:type="spellStart"/>
          <w:r w:rsidRPr="00CD4D63">
            <w:rPr>
              <w:rFonts w:eastAsia="Times New Roman"/>
            </w:rPr>
            <w:t>Medika</w:t>
          </w:r>
          <w:proofErr w:type="spellEnd"/>
          <w:r w:rsidRPr="00CD4D63">
            <w:rPr>
              <w:rFonts w:eastAsia="Times New Roman"/>
            </w:rPr>
            <w:t>; 2020.</w:t>
          </w:r>
        </w:p>
        <w:p w14:paraId="72A73D3D"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lastRenderedPageBreak/>
            <w:t xml:space="preserve">11. </w:t>
          </w:r>
          <w:r w:rsidRPr="00CD4D63">
            <w:rPr>
              <w:rFonts w:eastAsia="Times New Roman"/>
            </w:rPr>
            <w:tab/>
            <w:t xml:space="preserve">Dahlan S. Statistics for Medicine and Health. Jakarta: </w:t>
          </w:r>
          <w:proofErr w:type="spellStart"/>
          <w:r w:rsidRPr="00CD4D63">
            <w:rPr>
              <w:rFonts w:eastAsia="Times New Roman"/>
            </w:rPr>
            <w:t>Salemba</w:t>
          </w:r>
          <w:proofErr w:type="spellEnd"/>
          <w:r w:rsidRPr="00CD4D63">
            <w:rPr>
              <w:rFonts w:eastAsia="Times New Roman"/>
            </w:rPr>
            <w:t xml:space="preserve"> </w:t>
          </w:r>
          <w:proofErr w:type="spellStart"/>
          <w:r w:rsidRPr="00CD4D63">
            <w:rPr>
              <w:rFonts w:eastAsia="Times New Roman"/>
            </w:rPr>
            <w:t>Medika</w:t>
          </w:r>
          <w:proofErr w:type="spellEnd"/>
          <w:r w:rsidRPr="00CD4D63">
            <w:rPr>
              <w:rFonts w:eastAsia="Times New Roman"/>
            </w:rPr>
            <w:t>; 2016.</w:t>
          </w:r>
        </w:p>
        <w:p w14:paraId="14E537F0"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12. </w:t>
          </w:r>
          <w:r w:rsidRPr="00CD4D63">
            <w:rPr>
              <w:rFonts w:eastAsia="Times New Roman"/>
            </w:rPr>
            <w:tab/>
            <w:t>BKKBN. Spirit 21 25 What is Cool? – BKKBN | West Java [Internet]. 2020 [cited 2023 May 7]. Available from: https://jabar.bkkbn.go.id/?p=2825</w:t>
          </w:r>
        </w:p>
        <w:p w14:paraId="389F9F85"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13. </w:t>
          </w:r>
          <w:r w:rsidRPr="00CD4D63">
            <w:rPr>
              <w:rFonts w:eastAsia="Times New Roman"/>
            </w:rPr>
            <w:tab/>
          </w:r>
          <w:proofErr w:type="spellStart"/>
          <w:r w:rsidRPr="00CD4D63">
            <w:rPr>
              <w:rFonts w:eastAsia="Times New Roman"/>
            </w:rPr>
            <w:t>Oktriyanto</w:t>
          </w:r>
          <w:proofErr w:type="spellEnd"/>
          <w:r w:rsidRPr="00CD4D63">
            <w:rPr>
              <w:rFonts w:eastAsia="Times New Roman"/>
            </w:rPr>
            <w:t xml:space="preserve">, Hilma </w:t>
          </w:r>
          <w:proofErr w:type="spellStart"/>
          <w:r w:rsidRPr="00CD4D63">
            <w:rPr>
              <w:rFonts w:eastAsia="Times New Roman"/>
            </w:rPr>
            <w:t>Amrullah</w:t>
          </w:r>
          <w:proofErr w:type="spellEnd"/>
          <w:r w:rsidRPr="00CD4D63">
            <w:rPr>
              <w:rFonts w:eastAsia="Times New Roman"/>
            </w:rPr>
            <w:t xml:space="preserve">, </w:t>
          </w:r>
          <w:proofErr w:type="spellStart"/>
          <w:r w:rsidRPr="00CD4D63">
            <w:rPr>
              <w:rFonts w:eastAsia="Times New Roman"/>
            </w:rPr>
            <w:t>Dwi</w:t>
          </w:r>
          <w:proofErr w:type="spellEnd"/>
          <w:r w:rsidRPr="00CD4D63">
            <w:rPr>
              <w:rFonts w:eastAsia="Times New Roman"/>
            </w:rPr>
            <w:t xml:space="preserve"> </w:t>
          </w:r>
          <w:proofErr w:type="spellStart"/>
          <w:r w:rsidRPr="00CD4D63">
            <w:rPr>
              <w:rFonts w:eastAsia="Times New Roman"/>
            </w:rPr>
            <w:t>Hastuti</w:t>
          </w:r>
          <w:proofErr w:type="spellEnd"/>
          <w:r w:rsidRPr="00CD4D63">
            <w:rPr>
              <w:rFonts w:eastAsia="Times New Roman"/>
            </w:rPr>
            <w:t xml:space="preserve">, </w:t>
          </w:r>
          <w:proofErr w:type="spellStart"/>
          <w:r w:rsidRPr="00CD4D63">
            <w:rPr>
              <w:rFonts w:eastAsia="Times New Roman"/>
            </w:rPr>
            <w:t>Alfiasari</w:t>
          </w:r>
          <w:proofErr w:type="spellEnd"/>
          <w:r w:rsidRPr="00CD4D63">
            <w:rPr>
              <w:rFonts w:eastAsia="Times New Roman"/>
            </w:rPr>
            <w:t>. Perceptions of Women's Age of Marriage and Expected Number of Children: Can They Predict Parenting Practices? Jur Ilm Kel &amp; Kons, . 2019;12(2).</w:t>
          </w:r>
        </w:p>
        <w:p w14:paraId="5EB78708"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14. </w:t>
          </w:r>
          <w:r w:rsidRPr="00CD4D63">
            <w:rPr>
              <w:rFonts w:eastAsia="Times New Roman"/>
            </w:rPr>
            <w:tab/>
          </w:r>
          <w:proofErr w:type="spellStart"/>
          <w:r w:rsidRPr="00CD4D63">
            <w:rPr>
              <w:rFonts w:eastAsia="Times New Roman"/>
            </w:rPr>
            <w:t>Mangande</w:t>
          </w:r>
          <w:proofErr w:type="spellEnd"/>
          <w:r w:rsidRPr="00CD4D63">
            <w:rPr>
              <w:rFonts w:eastAsia="Times New Roman"/>
            </w:rPr>
            <w:t xml:space="preserve"> JAS, Desi D, Lahade JR. Marital Quality and Mental Health Status in Women Who Marry Early. Journal of Psychiatric Nursing [Internet]. 2021 Mar 28 [cited 2023 May 25];9(2):293–310. Available from: https://jurnal.unimus.ac.id/index.php/JKJ/article/view/7171</w:t>
          </w:r>
        </w:p>
        <w:p w14:paraId="41C43651"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15. </w:t>
          </w:r>
          <w:r w:rsidRPr="00CD4D63">
            <w:rPr>
              <w:rFonts w:eastAsia="Times New Roman"/>
            </w:rPr>
            <w:tab/>
          </w:r>
          <w:proofErr w:type="spellStart"/>
          <w:r w:rsidRPr="00CD4D63">
            <w:rPr>
              <w:rFonts w:eastAsia="Times New Roman"/>
            </w:rPr>
            <w:t>Pamungkas</w:t>
          </w:r>
          <w:proofErr w:type="spellEnd"/>
          <w:r w:rsidRPr="00CD4D63">
            <w:rPr>
              <w:rFonts w:eastAsia="Times New Roman"/>
            </w:rPr>
            <w:t xml:space="preserve"> CE, WD SM, </w:t>
          </w:r>
          <w:proofErr w:type="spellStart"/>
          <w:r w:rsidRPr="00CD4D63">
            <w:rPr>
              <w:rFonts w:eastAsia="Times New Roman"/>
            </w:rPr>
            <w:t>Nurbaety</w:t>
          </w:r>
          <w:proofErr w:type="spellEnd"/>
          <w:r w:rsidRPr="00CD4D63">
            <w:rPr>
              <w:rFonts w:eastAsia="Times New Roman"/>
            </w:rPr>
            <w:t xml:space="preserve"> B. Early pregnancy and stunting in toddlers aged 12-59 months in East Lombok Regency. Midwifery Journal. 2021 Aug 18;10(2):141.</w:t>
          </w:r>
        </w:p>
        <w:p w14:paraId="1F64974C"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16. </w:t>
          </w:r>
          <w:r w:rsidRPr="00CD4D63">
            <w:rPr>
              <w:rFonts w:eastAsia="Times New Roman"/>
            </w:rPr>
            <w:tab/>
          </w:r>
          <w:proofErr w:type="spellStart"/>
          <w:r w:rsidRPr="00CD4D63">
            <w:rPr>
              <w:rFonts w:eastAsia="Times New Roman"/>
            </w:rPr>
            <w:t>Arie</w:t>
          </w:r>
          <w:proofErr w:type="spellEnd"/>
          <w:r w:rsidRPr="00CD4D63">
            <w:rPr>
              <w:rFonts w:eastAsia="Times New Roman"/>
            </w:rPr>
            <w:t xml:space="preserve"> </w:t>
          </w:r>
          <w:proofErr w:type="spellStart"/>
          <w:r w:rsidRPr="00CD4D63">
            <w:rPr>
              <w:rFonts w:eastAsia="Times New Roman"/>
            </w:rPr>
            <w:t>Anggraini</w:t>
          </w:r>
          <w:proofErr w:type="spellEnd"/>
          <w:r w:rsidRPr="00CD4D63">
            <w:rPr>
              <w:rFonts w:eastAsia="Times New Roman"/>
            </w:rPr>
            <w:t xml:space="preserve">, Novia Sari, </w:t>
          </w:r>
          <w:proofErr w:type="spellStart"/>
          <w:r w:rsidRPr="00CD4D63">
            <w:rPr>
              <w:rFonts w:eastAsia="Times New Roman"/>
            </w:rPr>
            <w:t>Reffi</w:t>
          </w:r>
          <w:proofErr w:type="spellEnd"/>
          <w:r w:rsidRPr="00CD4D63">
            <w:rPr>
              <w:rFonts w:eastAsia="Times New Roman"/>
            </w:rPr>
            <w:t xml:space="preserve"> </w:t>
          </w:r>
          <w:proofErr w:type="spellStart"/>
          <w:r w:rsidRPr="00CD4D63">
            <w:rPr>
              <w:rFonts w:eastAsia="Times New Roman"/>
            </w:rPr>
            <w:t>Dhamayanti</w:t>
          </w:r>
          <w:proofErr w:type="spellEnd"/>
          <w:r w:rsidRPr="00CD4D63">
            <w:rPr>
              <w:rFonts w:eastAsia="Times New Roman"/>
            </w:rPr>
            <w:t>. The Relationship between Education and Work and Women's Age at Marriage at KUA Depok Yogyakarta. Journal of Research Innovation [Internet]. 2021 [cited 2023 May 7];1(9). Available from: https://stp-mataram.e-journal.id/JIP/article/view/356/296</w:t>
          </w:r>
        </w:p>
        <w:p w14:paraId="710CF83A"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17. </w:t>
          </w:r>
          <w:r w:rsidRPr="00CD4D63">
            <w:rPr>
              <w:rFonts w:eastAsia="Times New Roman"/>
            </w:rPr>
            <w:tab/>
            <w:t>Indonesia SNR. Law of the Republic of Indonesia Number 2 of 1989 concerning the National Education System [Internet]. 1989. Available from: www.djpp.depkumham.go.id</w:t>
          </w:r>
        </w:p>
        <w:p w14:paraId="199BBD10"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18. </w:t>
          </w:r>
          <w:r w:rsidRPr="00CD4D63">
            <w:rPr>
              <w:rFonts w:eastAsia="Times New Roman"/>
            </w:rPr>
            <w:tab/>
            <w:t xml:space="preserve">Pocut Susila Indra Yeni. Factors Associated with Knowledge of the Use of Generic Medicines in the Community in the Working Area of the Padang </w:t>
          </w:r>
          <w:proofErr w:type="spellStart"/>
          <w:r w:rsidRPr="00CD4D63">
            <w:rPr>
              <w:rFonts w:eastAsia="Times New Roman"/>
            </w:rPr>
            <w:t>Panyang</w:t>
          </w:r>
          <w:proofErr w:type="spellEnd"/>
          <w:r w:rsidRPr="00CD4D63">
            <w:rPr>
              <w:rFonts w:eastAsia="Times New Roman"/>
            </w:rPr>
            <w:t xml:space="preserve"> Community Health Center, Nagan Raya Regency, 2015. UTU Repository. 2015;</w:t>
          </w:r>
        </w:p>
        <w:p w14:paraId="06B0C92F"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19. </w:t>
          </w:r>
          <w:r w:rsidRPr="00CD4D63">
            <w:rPr>
              <w:rFonts w:eastAsia="Times New Roman"/>
            </w:rPr>
            <w:tab/>
          </w:r>
          <w:proofErr w:type="spellStart"/>
          <w:r w:rsidRPr="00CD4D63">
            <w:rPr>
              <w:rFonts w:eastAsia="Times New Roman"/>
            </w:rPr>
            <w:t>Intan</w:t>
          </w:r>
          <w:proofErr w:type="spellEnd"/>
          <w:r w:rsidRPr="00CD4D63">
            <w:rPr>
              <w:rFonts w:eastAsia="Times New Roman"/>
            </w:rPr>
            <w:t xml:space="preserve"> K, </w:t>
          </w:r>
          <w:proofErr w:type="spellStart"/>
          <w:r w:rsidRPr="00CD4D63">
            <w:rPr>
              <w:rFonts w:eastAsia="Times New Roman"/>
            </w:rPr>
            <w:t>Fifit</w:t>
          </w:r>
          <w:proofErr w:type="spellEnd"/>
          <w:r w:rsidRPr="00CD4D63">
            <w:rPr>
              <w:rFonts w:eastAsia="Times New Roman"/>
            </w:rPr>
            <w:t xml:space="preserve"> S, </w:t>
          </w:r>
          <w:proofErr w:type="spellStart"/>
          <w:r w:rsidRPr="00CD4D63">
            <w:rPr>
              <w:rFonts w:eastAsia="Times New Roman"/>
            </w:rPr>
            <w:t>Sofiyanti</w:t>
          </w:r>
          <w:proofErr w:type="spellEnd"/>
          <w:r w:rsidRPr="00CD4D63">
            <w:rPr>
              <w:rFonts w:eastAsia="Times New Roman"/>
            </w:rPr>
            <w:t xml:space="preserve"> I, Mustika V, Nashita C, Nanda D, et al. The Effect of Preconception Nutrition Counseling on Premarital Women's Knowledge and Attitudes. Proceedings of the National Seminar and CFP Midwifery University of Ngudi Waluyo [Internet]. 2022 Dec 31 [cited 2023 May 8];1(2):696–707. Available from: https://callforpaper.unw.ac.id/index.php/semnasdancfpbidanunw/article/view/227</w:t>
          </w:r>
        </w:p>
        <w:p w14:paraId="4722D6A8"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20. </w:t>
          </w:r>
          <w:r w:rsidRPr="00CD4D63">
            <w:rPr>
              <w:rFonts w:eastAsia="Times New Roman"/>
            </w:rPr>
            <w:tab/>
            <w:t xml:space="preserve">Ramakrishnan U. Nutrition Education during the Preconception Period. Nestle </w:t>
          </w:r>
          <w:proofErr w:type="spellStart"/>
          <w:r w:rsidRPr="00CD4D63">
            <w:rPr>
              <w:rFonts w:eastAsia="Times New Roman"/>
            </w:rPr>
            <w:t>Nutr</w:t>
          </w:r>
          <w:proofErr w:type="spellEnd"/>
          <w:r w:rsidRPr="00CD4D63">
            <w:rPr>
              <w:rFonts w:eastAsia="Times New Roman"/>
            </w:rPr>
            <w:t xml:space="preserve"> Inst Workshop Ser. 2019;92:19–30.</w:t>
          </w:r>
        </w:p>
        <w:p w14:paraId="1E91C8EB"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21. </w:t>
          </w:r>
          <w:r w:rsidRPr="00CD4D63">
            <w:rPr>
              <w:rFonts w:eastAsia="Times New Roman"/>
            </w:rPr>
            <w:tab/>
          </w:r>
          <w:proofErr w:type="spellStart"/>
          <w:r w:rsidRPr="00CD4D63">
            <w:rPr>
              <w:rFonts w:eastAsia="Times New Roman"/>
            </w:rPr>
            <w:t>Purwanti</w:t>
          </w:r>
          <w:proofErr w:type="spellEnd"/>
          <w:r w:rsidRPr="00CD4D63">
            <w:rPr>
              <w:rFonts w:eastAsia="Times New Roman"/>
            </w:rPr>
            <w:t xml:space="preserve"> S, </w:t>
          </w:r>
          <w:proofErr w:type="spellStart"/>
          <w:r w:rsidRPr="00CD4D63">
            <w:rPr>
              <w:rFonts w:eastAsia="Times New Roman"/>
            </w:rPr>
            <w:t>Utami</w:t>
          </w:r>
          <w:proofErr w:type="spellEnd"/>
          <w:r w:rsidRPr="00CD4D63">
            <w:rPr>
              <w:rFonts w:eastAsia="Times New Roman"/>
            </w:rPr>
            <w:t xml:space="preserve"> SW, Latifah L. Peer Counseling on Adolescent Reproductive Health in Interpersonal Communication. </w:t>
          </w:r>
          <w:proofErr w:type="spellStart"/>
          <w:r w:rsidRPr="00CD4D63">
            <w:rPr>
              <w:rFonts w:eastAsia="Times New Roman"/>
            </w:rPr>
            <w:t>Pandohop</w:t>
          </w:r>
          <w:proofErr w:type="spellEnd"/>
          <w:r w:rsidRPr="00CD4D63">
            <w:rPr>
              <w:rFonts w:eastAsia="Times New Roman"/>
            </w:rPr>
            <w:t xml:space="preserve"> Guidance and Counseling Journal [Internet]. 2022 Aug 3 [cited 2023 May 25];2(2):47–55. Available from: https://e-journal.upr.ac.id/index.php/pdhp/article/view/5245</w:t>
          </w:r>
        </w:p>
        <w:p w14:paraId="59D5A9B3"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22. </w:t>
          </w:r>
          <w:r w:rsidRPr="00CD4D63">
            <w:rPr>
              <w:rFonts w:eastAsia="Times New Roman"/>
            </w:rPr>
            <w:tab/>
          </w:r>
          <w:proofErr w:type="spellStart"/>
          <w:r w:rsidRPr="00CD4D63">
            <w:rPr>
              <w:rFonts w:eastAsia="Times New Roman"/>
            </w:rPr>
            <w:t>Nurhadi</w:t>
          </w:r>
          <w:proofErr w:type="spellEnd"/>
          <w:r w:rsidRPr="00CD4D63">
            <w:rPr>
              <w:rFonts w:eastAsia="Times New Roman"/>
            </w:rPr>
            <w:t xml:space="preserve"> J, </w:t>
          </w:r>
          <w:proofErr w:type="spellStart"/>
          <w:r w:rsidRPr="00CD4D63">
            <w:rPr>
              <w:rFonts w:eastAsia="Times New Roman"/>
            </w:rPr>
            <w:t>Syihabuddin</w:t>
          </w:r>
          <w:proofErr w:type="spellEnd"/>
          <w:r w:rsidRPr="00CD4D63">
            <w:rPr>
              <w:rFonts w:eastAsia="Times New Roman"/>
            </w:rPr>
            <w:t xml:space="preserve"> S. Increasing Working Memory Activity Assisted by Binaural Beats. Pedagogy: Journal of Educational Sciences [Internet]. 2021 Nov 24 [cited 2023 May 25];21(2):99–106. Available from: http://pedagogi.ppj.unp.ac.id/index.php/pedagogi/article/view/1086</w:t>
          </w:r>
        </w:p>
        <w:p w14:paraId="74DC190E" w14:textId="77777777"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23. </w:t>
          </w:r>
          <w:r w:rsidRPr="00CD4D63">
            <w:rPr>
              <w:rFonts w:eastAsia="Times New Roman"/>
            </w:rPr>
            <w:tab/>
            <w:t xml:space="preserve">Ningsih T, Husna A. The Effectiveness of Nutrition Education on Increasing Knowledge of the Prospective Bride. </w:t>
          </w:r>
          <w:proofErr w:type="spellStart"/>
          <w:r w:rsidRPr="00CD4D63">
            <w:rPr>
              <w:rFonts w:eastAsia="Times New Roman"/>
            </w:rPr>
            <w:t>Morfai</w:t>
          </w:r>
          <w:proofErr w:type="spellEnd"/>
          <w:r w:rsidRPr="00CD4D63">
            <w:rPr>
              <w:rFonts w:eastAsia="Times New Roman"/>
            </w:rPr>
            <w:t xml:space="preserve"> Journal [Internet]. 2022 Jun 23 [cited 2023 May 11];2(2):223–8. Available from: https://radjapublika.com/index.php/MORFAI/article/view/247</w:t>
          </w:r>
        </w:p>
        <w:p w14:paraId="3ABA36E8" w14:textId="1E52983E" w:rsidR="00644506" w:rsidRPr="00CD4D63" w:rsidRDefault="00644506" w:rsidP="00644506">
          <w:pPr>
            <w:autoSpaceDE w:val="0"/>
            <w:autoSpaceDN w:val="0"/>
            <w:spacing w:line="240" w:lineRule="auto"/>
            <w:ind w:left="426" w:hanging="426"/>
            <w:jc w:val="both"/>
            <w:rPr>
              <w:rFonts w:eastAsia="Times New Roman"/>
            </w:rPr>
          </w:pPr>
          <w:r w:rsidRPr="00CD4D63">
            <w:rPr>
              <w:rFonts w:eastAsia="Times New Roman"/>
            </w:rPr>
            <w:t xml:space="preserve">24. </w:t>
          </w:r>
          <w:r w:rsidRPr="00CD4D63">
            <w:rPr>
              <w:rFonts w:eastAsia="Times New Roman"/>
            </w:rPr>
            <w:tab/>
            <w:t xml:space="preserve">Gloria </w:t>
          </w:r>
          <w:proofErr w:type="spellStart"/>
          <w:r w:rsidRPr="00CD4D63">
            <w:rPr>
              <w:rFonts w:eastAsia="Times New Roman"/>
            </w:rPr>
            <w:t>Doloksaribu</w:t>
          </w:r>
          <w:proofErr w:type="spellEnd"/>
          <w:r w:rsidRPr="00CD4D63">
            <w:rPr>
              <w:rFonts w:eastAsia="Times New Roman"/>
            </w:rPr>
            <w:t xml:space="preserve"> L, Malik </w:t>
          </w:r>
          <w:proofErr w:type="spellStart"/>
          <w:r w:rsidRPr="00CD4D63">
            <w:rPr>
              <w:rFonts w:eastAsia="Times New Roman"/>
            </w:rPr>
            <w:t>Simatupang</w:t>
          </w:r>
          <w:proofErr w:type="spellEnd"/>
          <w:r w:rsidRPr="00CD4D63">
            <w:rPr>
              <w:rFonts w:eastAsia="Times New Roman"/>
            </w:rPr>
            <w:t xml:space="preserve"> A. The Influence of Preconception Nutrition Counseling on the Knowledge and Attitudes of Premarital Women in </w:t>
          </w:r>
          <w:proofErr w:type="spellStart"/>
          <w:r w:rsidRPr="00CD4D63">
            <w:rPr>
              <w:rFonts w:eastAsia="Times New Roman"/>
            </w:rPr>
            <w:t>Batang</w:t>
          </w:r>
          <w:proofErr w:type="spellEnd"/>
          <w:r w:rsidRPr="00CD4D63">
            <w:rPr>
              <w:rFonts w:eastAsia="Times New Roman"/>
            </w:rPr>
            <w:t xml:space="preserve"> </w:t>
          </w:r>
          <w:proofErr w:type="spellStart"/>
          <w:r w:rsidRPr="00CD4D63">
            <w:rPr>
              <w:rFonts w:eastAsia="Times New Roman"/>
            </w:rPr>
            <w:t>Kuis</w:t>
          </w:r>
          <w:proofErr w:type="spellEnd"/>
          <w:r w:rsidRPr="00CD4D63">
            <w:rPr>
              <w:rFonts w:eastAsia="Times New Roman"/>
            </w:rPr>
            <w:t xml:space="preserve"> District. Wahana Innovation: UISU Journal of Research and Community Service [Internet]. 2019 Jul 18 [cited 2023 May 7];8(1). Available from: https://jurnal</w:t>
          </w:r>
          <w:bookmarkStart w:id="0" w:name="_GoBack"/>
          <w:bookmarkEnd w:id="0"/>
          <w:r w:rsidRPr="00CD4D63">
            <w:rPr>
              <w:rFonts w:eastAsia="Times New Roman"/>
            </w:rPr>
            <w:t>.uisu.ac.id/index.php/wahana/article/view/1445</w:t>
          </w:r>
        </w:p>
      </w:sdtContent>
    </w:sdt>
    <w:sectPr w:rsidR="00644506" w:rsidRPr="00CD4D63" w:rsidSect="004C5DAA">
      <w:footerReference w:type="even" r:id="rId12"/>
      <w:footerReference w:type="default" r:id="rId13"/>
      <w:pgSz w:w="11906" w:h="16838" w:code="9"/>
      <w:pgMar w:top="993" w:right="1701" w:bottom="1701" w:left="1701" w:header="709" w:footer="709" w:gutter="0"/>
      <w:pgNumType w:start="2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13D4" w14:textId="77777777" w:rsidR="00B45D09" w:rsidRDefault="00B45D09" w:rsidP="00216450">
      <w:pPr>
        <w:spacing w:line="240" w:lineRule="auto"/>
      </w:pPr>
      <w:r>
        <w:separator/>
      </w:r>
    </w:p>
  </w:endnote>
  <w:endnote w:type="continuationSeparator" w:id="0">
    <w:p w14:paraId="65C5855B" w14:textId="77777777" w:rsidR="00B45D09" w:rsidRDefault="00B45D09" w:rsidP="00216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0498257"/>
      <w:docPartObj>
        <w:docPartGallery w:val="Page Numbers (Bottom of Page)"/>
        <w:docPartUnique/>
      </w:docPartObj>
    </w:sdtPr>
    <w:sdtEndPr>
      <w:rPr>
        <w:rStyle w:val="PageNumber"/>
      </w:rPr>
    </w:sdtEndPr>
    <w:sdtContent>
      <w:p w14:paraId="7D4627E0" w14:textId="261CB860" w:rsidR="006D4285" w:rsidRDefault="006D4285" w:rsidP="00A212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1B317C" w14:textId="77777777" w:rsidR="006D4285" w:rsidRDefault="006D4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0297504"/>
      <w:docPartObj>
        <w:docPartGallery w:val="Page Numbers (Bottom of Page)"/>
        <w:docPartUnique/>
      </w:docPartObj>
    </w:sdtPr>
    <w:sdtEndPr>
      <w:rPr>
        <w:rStyle w:val="PageNumber"/>
      </w:rPr>
    </w:sdtEndPr>
    <w:sdtContent>
      <w:p w14:paraId="18BB0C78" w14:textId="4BE0195D" w:rsidR="006D4285" w:rsidRDefault="006D4285" w:rsidP="00A212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280</w:t>
        </w:r>
        <w:r>
          <w:rPr>
            <w:rStyle w:val="PageNumber"/>
          </w:rPr>
          <w:fldChar w:fldCharType="end"/>
        </w:r>
      </w:p>
    </w:sdtContent>
  </w:sdt>
  <w:p w14:paraId="2142BF8B" w14:textId="5DBB87EA" w:rsidR="006D4285" w:rsidRPr="001C1FB1" w:rsidRDefault="001C1FB1">
    <w:pPr>
      <w:pStyle w:val="Footer"/>
      <w:rPr>
        <w:sz w:val="20"/>
        <w:szCs w:val="20"/>
      </w:rPr>
    </w:pPr>
    <w:r>
      <w:rPr>
        <w:sz w:val="20"/>
        <w:szCs w:val="20"/>
      </w:rPr>
      <w:t>DOI 10.34011/icihcce.v</w:t>
    </w:r>
    <w:r w:rsidR="004C5DAA">
      <w:rPr>
        <w:sz w:val="20"/>
        <w:szCs w:val="20"/>
      </w:rPr>
      <w:t>6</w:t>
    </w:r>
    <w:r>
      <w:rPr>
        <w:sz w:val="20"/>
        <w:szCs w:val="20"/>
      </w:rPr>
      <w:t>i</w:t>
    </w:r>
    <w:r w:rsidR="004C5DAA">
      <w:rPr>
        <w:sz w:val="20"/>
        <w:szCs w:val="20"/>
      </w:rPr>
      <w:t>2</w:t>
    </w:r>
    <w:r>
      <w:rPr>
        <w:sz w:val="20"/>
        <w:szCs w:val="20"/>
      </w:rPr>
      <w:t>.2</w:t>
    </w:r>
    <w:r w:rsidR="004C5DAA">
      <w:rPr>
        <w:sz w:val="20"/>
        <w:szCs w:val="20"/>
      </w:rPr>
      <w:t>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1DE3" w14:textId="77777777" w:rsidR="00B45D09" w:rsidRDefault="00B45D09" w:rsidP="00216450">
      <w:pPr>
        <w:spacing w:line="240" w:lineRule="auto"/>
      </w:pPr>
      <w:r>
        <w:separator/>
      </w:r>
    </w:p>
  </w:footnote>
  <w:footnote w:type="continuationSeparator" w:id="0">
    <w:p w14:paraId="10F0EC08" w14:textId="77777777" w:rsidR="00B45D09" w:rsidRDefault="00B45D09" w:rsidP="002164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5CA"/>
    <w:multiLevelType w:val="hybridMultilevel"/>
    <w:tmpl w:val="83C8FDA0"/>
    <w:lvl w:ilvl="0" w:tplc="51C095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C212993"/>
    <w:multiLevelType w:val="hybridMultilevel"/>
    <w:tmpl w:val="400EA9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E5393"/>
    <w:multiLevelType w:val="hybridMultilevel"/>
    <w:tmpl w:val="86BA0E8C"/>
    <w:lvl w:ilvl="0" w:tplc="1E8070EC">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C5"/>
    <w:rsid w:val="00005F46"/>
    <w:rsid w:val="00007031"/>
    <w:rsid w:val="000220FD"/>
    <w:rsid w:val="00056E40"/>
    <w:rsid w:val="00067F5C"/>
    <w:rsid w:val="000D0DED"/>
    <w:rsid w:val="000E4B55"/>
    <w:rsid w:val="0014550C"/>
    <w:rsid w:val="00164CC5"/>
    <w:rsid w:val="00195D0E"/>
    <w:rsid w:val="001C1FB1"/>
    <w:rsid w:val="001F1D96"/>
    <w:rsid w:val="00216450"/>
    <w:rsid w:val="002511D2"/>
    <w:rsid w:val="002D4EEF"/>
    <w:rsid w:val="002E1260"/>
    <w:rsid w:val="00376780"/>
    <w:rsid w:val="003D3E1F"/>
    <w:rsid w:val="003E4E7A"/>
    <w:rsid w:val="0043270A"/>
    <w:rsid w:val="0046125F"/>
    <w:rsid w:val="00492E44"/>
    <w:rsid w:val="004A7AD2"/>
    <w:rsid w:val="004C5DAA"/>
    <w:rsid w:val="004E2734"/>
    <w:rsid w:val="004F1463"/>
    <w:rsid w:val="004F2272"/>
    <w:rsid w:val="004F6DF8"/>
    <w:rsid w:val="00550DD4"/>
    <w:rsid w:val="0058754E"/>
    <w:rsid w:val="005939A5"/>
    <w:rsid w:val="00596E59"/>
    <w:rsid w:val="005B0617"/>
    <w:rsid w:val="005D228C"/>
    <w:rsid w:val="005D7C53"/>
    <w:rsid w:val="0062110A"/>
    <w:rsid w:val="00644506"/>
    <w:rsid w:val="006D4285"/>
    <w:rsid w:val="0075656E"/>
    <w:rsid w:val="00786EDE"/>
    <w:rsid w:val="00797ACA"/>
    <w:rsid w:val="007D7C6B"/>
    <w:rsid w:val="007E091F"/>
    <w:rsid w:val="008204C3"/>
    <w:rsid w:val="008A1D3F"/>
    <w:rsid w:val="008A331C"/>
    <w:rsid w:val="008C724D"/>
    <w:rsid w:val="008D6B9D"/>
    <w:rsid w:val="008E69D4"/>
    <w:rsid w:val="009039B1"/>
    <w:rsid w:val="00903B06"/>
    <w:rsid w:val="00903DDC"/>
    <w:rsid w:val="0094655B"/>
    <w:rsid w:val="009614A6"/>
    <w:rsid w:val="009B07A9"/>
    <w:rsid w:val="009E26A2"/>
    <w:rsid w:val="00A17DCC"/>
    <w:rsid w:val="00A26309"/>
    <w:rsid w:val="00A52DE5"/>
    <w:rsid w:val="00AA7C04"/>
    <w:rsid w:val="00AF35C9"/>
    <w:rsid w:val="00B15F9B"/>
    <w:rsid w:val="00B45D09"/>
    <w:rsid w:val="00B60141"/>
    <w:rsid w:val="00BA5EFB"/>
    <w:rsid w:val="00BA723B"/>
    <w:rsid w:val="00BD17F2"/>
    <w:rsid w:val="00C440B8"/>
    <w:rsid w:val="00CB3E9D"/>
    <w:rsid w:val="00CD4D63"/>
    <w:rsid w:val="00CE3658"/>
    <w:rsid w:val="00D37C7E"/>
    <w:rsid w:val="00D6080A"/>
    <w:rsid w:val="00DA0850"/>
    <w:rsid w:val="00DB6DA5"/>
    <w:rsid w:val="00DC2991"/>
    <w:rsid w:val="00E062CA"/>
    <w:rsid w:val="00E5664E"/>
    <w:rsid w:val="00E67EA1"/>
    <w:rsid w:val="00E713D9"/>
    <w:rsid w:val="00E849C1"/>
    <w:rsid w:val="00E857E5"/>
    <w:rsid w:val="00F41BD8"/>
    <w:rsid w:val="00F5156F"/>
    <w:rsid w:val="00F65E93"/>
    <w:rsid w:val="00F7681F"/>
    <w:rsid w:val="00F9248C"/>
    <w:rsid w:val="00F94768"/>
    <w:rsid w:val="00F9650E"/>
    <w:rsid w:val="00FB3017"/>
    <w:rsid w:val="00FC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DEE36"/>
  <w15:docId w15:val="{ECA91A34-484C-46FC-B248-C3EF47A6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CC5"/>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Paragraph"/>
    <w:basedOn w:val="Normal"/>
    <w:link w:val="ListParagraphChar"/>
    <w:uiPriority w:val="34"/>
    <w:qFormat/>
    <w:rsid w:val="00164CC5"/>
    <w:pPr>
      <w:ind w:left="720"/>
      <w:contextualSpacing/>
    </w:pPr>
  </w:style>
  <w:style w:type="character" w:styleId="Hyperlink">
    <w:name w:val="Hyperlink"/>
    <w:basedOn w:val="DefaultParagraphFont"/>
    <w:uiPriority w:val="99"/>
    <w:unhideWhenUsed/>
    <w:rsid w:val="00164CC5"/>
    <w:rPr>
      <w:color w:val="0563C1" w:themeColor="hyperlink"/>
      <w:u w:val="single"/>
    </w:rPr>
  </w:style>
  <w:style w:type="character" w:styleId="UnresolvedMention">
    <w:name w:val="Unresolved Mention"/>
    <w:basedOn w:val="DefaultParagraphFont"/>
    <w:uiPriority w:val="99"/>
    <w:semiHidden/>
    <w:unhideWhenUsed/>
    <w:rsid w:val="00164CC5"/>
    <w:rPr>
      <w:color w:val="605E5C"/>
      <w:shd w:val="clear" w:color="auto" w:fill="E1DFDD"/>
    </w:rPr>
  </w:style>
  <w:style w:type="table" w:styleId="TableGrid">
    <w:name w:val="Table Grid"/>
    <w:basedOn w:val="TableNormal"/>
    <w:uiPriority w:val="39"/>
    <w:rsid w:val="0016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1260"/>
    <w:rPr>
      <w:sz w:val="16"/>
      <w:szCs w:val="16"/>
    </w:rPr>
  </w:style>
  <w:style w:type="paragraph" w:styleId="CommentText">
    <w:name w:val="annotation text"/>
    <w:basedOn w:val="Normal"/>
    <w:link w:val="CommentTextChar"/>
    <w:uiPriority w:val="99"/>
    <w:unhideWhenUsed/>
    <w:rsid w:val="002E1260"/>
    <w:pPr>
      <w:spacing w:line="240" w:lineRule="auto"/>
    </w:pPr>
    <w:rPr>
      <w:sz w:val="20"/>
      <w:szCs w:val="20"/>
    </w:rPr>
  </w:style>
  <w:style w:type="character" w:customStyle="1" w:styleId="CommentTextChar">
    <w:name w:val="Comment Text Char"/>
    <w:basedOn w:val="DefaultParagraphFont"/>
    <w:link w:val="CommentText"/>
    <w:uiPriority w:val="99"/>
    <w:rsid w:val="002E12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1260"/>
    <w:rPr>
      <w:b/>
      <w:bCs/>
    </w:rPr>
  </w:style>
  <w:style w:type="character" w:customStyle="1" w:styleId="CommentSubjectChar">
    <w:name w:val="Comment Subject Char"/>
    <w:basedOn w:val="CommentTextChar"/>
    <w:link w:val="CommentSubject"/>
    <w:uiPriority w:val="99"/>
    <w:semiHidden/>
    <w:rsid w:val="002E1260"/>
    <w:rPr>
      <w:rFonts w:ascii="Arial" w:eastAsia="Arial" w:hAnsi="Arial" w:cs="Arial"/>
      <w:b/>
      <w:bCs/>
      <w:sz w:val="20"/>
      <w:szCs w:val="20"/>
    </w:rPr>
  </w:style>
  <w:style w:type="paragraph" w:styleId="BalloonText">
    <w:name w:val="Balloon Text"/>
    <w:basedOn w:val="Normal"/>
    <w:link w:val="BalloonTextChar"/>
    <w:uiPriority w:val="99"/>
    <w:semiHidden/>
    <w:unhideWhenUsed/>
    <w:rsid w:val="002E126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1260"/>
    <w:rPr>
      <w:rFonts w:ascii="Times New Roman" w:eastAsia="Arial" w:hAnsi="Times New Roman" w:cs="Times New Roman"/>
      <w:sz w:val="18"/>
      <w:szCs w:val="18"/>
    </w:rPr>
  </w:style>
  <w:style w:type="paragraph" w:styleId="Footer">
    <w:name w:val="footer"/>
    <w:basedOn w:val="Normal"/>
    <w:link w:val="FooterChar"/>
    <w:uiPriority w:val="99"/>
    <w:unhideWhenUsed/>
    <w:rsid w:val="00216450"/>
    <w:pPr>
      <w:tabs>
        <w:tab w:val="center" w:pos="4680"/>
        <w:tab w:val="right" w:pos="9360"/>
      </w:tabs>
      <w:spacing w:line="240" w:lineRule="auto"/>
    </w:pPr>
  </w:style>
  <w:style w:type="character" w:customStyle="1" w:styleId="FooterChar">
    <w:name w:val="Footer Char"/>
    <w:basedOn w:val="DefaultParagraphFont"/>
    <w:link w:val="Footer"/>
    <w:uiPriority w:val="99"/>
    <w:rsid w:val="00216450"/>
    <w:rPr>
      <w:rFonts w:ascii="Arial" w:eastAsia="Arial" w:hAnsi="Arial" w:cs="Arial"/>
    </w:rPr>
  </w:style>
  <w:style w:type="character" w:styleId="PageNumber">
    <w:name w:val="page number"/>
    <w:basedOn w:val="DefaultParagraphFont"/>
    <w:uiPriority w:val="99"/>
    <w:semiHidden/>
    <w:unhideWhenUsed/>
    <w:rsid w:val="00216450"/>
  </w:style>
  <w:style w:type="paragraph" w:styleId="Header">
    <w:name w:val="header"/>
    <w:basedOn w:val="Normal"/>
    <w:link w:val="HeaderChar"/>
    <w:uiPriority w:val="99"/>
    <w:unhideWhenUsed/>
    <w:rsid w:val="00216450"/>
    <w:pPr>
      <w:tabs>
        <w:tab w:val="center" w:pos="4680"/>
        <w:tab w:val="right" w:pos="9360"/>
      </w:tabs>
      <w:spacing w:line="240" w:lineRule="auto"/>
    </w:pPr>
  </w:style>
  <w:style w:type="character" w:customStyle="1" w:styleId="HeaderChar">
    <w:name w:val="Header Char"/>
    <w:basedOn w:val="DefaultParagraphFont"/>
    <w:link w:val="Header"/>
    <w:uiPriority w:val="99"/>
    <w:rsid w:val="00216450"/>
    <w:rPr>
      <w:rFonts w:ascii="Arial" w:eastAsia="Arial" w:hAnsi="Arial" w:cs="Arial"/>
    </w:rPr>
  </w:style>
  <w:style w:type="paragraph" w:styleId="BodyText3">
    <w:name w:val="Body Text 3"/>
    <w:basedOn w:val="Normal"/>
    <w:link w:val="BodyText3Char"/>
    <w:rsid w:val="00DA0850"/>
    <w:pPr>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A0850"/>
    <w:rPr>
      <w:rFonts w:ascii="Times New Roman" w:eastAsia="Times New Roman" w:hAnsi="Times New Roman" w:cs="Times New Roman"/>
      <w:sz w:val="16"/>
      <w:szCs w:val="16"/>
    </w:rPr>
  </w:style>
  <w:style w:type="paragraph" w:customStyle="1" w:styleId="Text">
    <w:name w:val="Text"/>
    <w:basedOn w:val="Normal"/>
    <w:rsid w:val="00E062CA"/>
    <w:pPr>
      <w:widowControl w:val="0"/>
      <w:autoSpaceDE w:val="0"/>
      <w:autoSpaceDN w:val="0"/>
      <w:spacing w:line="252" w:lineRule="auto"/>
      <w:ind w:firstLine="202"/>
      <w:jc w:val="both"/>
    </w:pPr>
    <w:rPr>
      <w:rFonts w:ascii="Times New Roman" w:eastAsia="Times New Roman" w:hAnsi="Times New Roman" w:cs="Times New Roman"/>
      <w:sz w:val="20"/>
      <w:szCs w:val="20"/>
    </w:rPr>
  </w:style>
  <w:style w:type="paragraph" w:styleId="BodyText">
    <w:name w:val="Body Text"/>
    <w:basedOn w:val="Normal"/>
    <w:link w:val="BodyTextChar"/>
    <w:rsid w:val="00E062CA"/>
    <w:pPr>
      <w:autoSpaceDE w:val="0"/>
      <w:autoSpaceDN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062CA"/>
    <w:rPr>
      <w:rFonts w:ascii="Times New Roman" w:eastAsia="Times New Roman" w:hAnsi="Times New Roman" w:cs="Times New Roman"/>
      <w:sz w:val="20"/>
      <w:szCs w:val="20"/>
    </w:rPr>
  </w:style>
  <w:style w:type="character" w:customStyle="1" w:styleId="ListParagraphChar">
    <w:name w:val="List Paragraph Char"/>
    <w:aliases w:val="Body of text Char,Colorful List - Accent 11 Char,List Paragraph1 Char,Paragraph Char"/>
    <w:link w:val="ListParagraph"/>
    <w:uiPriority w:val="34"/>
    <w:rsid w:val="00AF35C9"/>
    <w:rPr>
      <w:rFonts w:ascii="Arial" w:eastAsia="Arial" w:hAnsi="Arial" w:cs="Arial"/>
    </w:rPr>
  </w:style>
  <w:style w:type="paragraph" w:styleId="Caption">
    <w:name w:val="caption"/>
    <w:basedOn w:val="Normal"/>
    <w:next w:val="Normal"/>
    <w:uiPriority w:val="35"/>
    <w:unhideWhenUsed/>
    <w:qFormat/>
    <w:rsid w:val="00AF35C9"/>
    <w:pPr>
      <w:spacing w:after="200" w:line="240" w:lineRule="auto"/>
    </w:pPr>
    <w:rPr>
      <w:rFonts w:asciiTheme="minorHAnsi" w:eastAsiaTheme="minorEastAsia" w:hAnsiTheme="minorHAnsi" w:cstheme="minorBidi"/>
      <w:b/>
      <w:bCs/>
      <w:color w:val="4472C4" w:themeColor="accent1"/>
      <w:sz w:val="18"/>
      <w:szCs w:val="18"/>
      <w:lang w:val="e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5096">
      <w:bodyDiv w:val="1"/>
      <w:marLeft w:val="0"/>
      <w:marRight w:val="0"/>
      <w:marTop w:val="0"/>
      <w:marBottom w:val="0"/>
      <w:divBdr>
        <w:top w:val="none" w:sz="0" w:space="0" w:color="auto"/>
        <w:left w:val="none" w:sz="0" w:space="0" w:color="auto"/>
        <w:bottom w:val="none" w:sz="0" w:space="0" w:color="auto"/>
        <w:right w:val="none" w:sz="0" w:space="0" w:color="auto"/>
      </w:divBdr>
    </w:div>
    <w:div w:id="276259083">
      <w:bodyDiv w:val="1"/>
      <w:marLeft w:val="0"/>
      <w:marRight w:val="0"/>
      <w:marTop w:val="0"/>
      <w:marBottom w:val="0"/>
      <w:divBdr>
        <w:top w:val="none" w:sz="0" w:space="0" w:color="auto"/>
        <w:left w:val="none" w:sz="0" w:space="0" w:color="auto"/>
        <w:bottom w:val="none" w:sz="0" w:space="0" w:color="auto"/>
        <w:right w:val="none" w:sz="0" w:space="0" w:color="auto"/>
      </w:divBdr>
    </w:div>
    <w:div w:id="472405040">
      <w:bodyDiv w:val="1"/>
      <w:marLeft w:val="0"/>
      <w:marRight w:val="0"/>
      <w:marTop w:val="0"/>
      <w:marBottom w:val="0"/>
      <w:divBdr>
        <w:top w:val="none" w:sz="0" w:space="0" w:color="auto"/>
        <w:left w:val="none" w:sz="0" w:space="0" w:color="auto"/>
        <w:bottom w:val="none" w:sz="0" w:space="0" w:color="auto"/>
        <w:right w:val="none" w:sz="0" w:space="0" w:color="auto"/>
      </w:divBdr>
      <w:divsChild>
        <w:div w:id="716710214">
          <w:marLeft w:val="0"/>
          <w:marRight w:val="0"/>
          <w:marTop w:val="0"/>
          <w:marBottom w:val="0"/>
          <w:divBdr>
            <w:top w:val="none" w:sz="0" w:space="0" w:color="auto"/>
            <w:left w:val="none" w:sz="0" w:space="0" w:color="auto"/>
            <w:bottom w:val="none" w:sz="0" w:space="0" w:color="auto"/>
            <w:right w:val="none" w:sz="0" w:space="0" w:color="auto"/>
          </w:divBdr>
        </w:div>
      </w:divsChild>
    </w:div>
    <w:div w:id="526142896">
      <w:bodyDiv w:val="1"/>
      <w:marLeft w:val="0"/>
      <w:marRight w:val="0"/>
      <w:marTop w:val="0"/>
      <w:marBottom w:val="0"/>
      <w:divBdr>
        <w:top w:val="none" w:sz="0" w:space="0" w:color="auto"/>
        <w:left w:val="none" w:sz="0" w:space="0" w:color="auto"/>
        <w:bottom w:val="none" w:sz="0" w:space="0" w:color="auto"/>
        <w:right w:val="none" w:sz="0" w:space="0" w:color="auto"/>
      </w:divBdr>
      <w:divsChild>
        <w:div w:id="1965771318">
          <w:marLeft w:val="0"/>
          <w:marRight w:val="0"/>
          <w:marTop w:val="0"/>
          <w:marBottom w:val="0"/>
          <w:divBdr>
            <w:top w:val="none" w:sz="0" w:space="0" w:color="auto"/>
            <w:left w:val="none" w:sz="0" w:space="0" w:color="auto"/>
            <w:bottom w:val="none" w:sz="0" w:space="0" w:color="auto"/>
            <w:right w:val="none" w:sz="0" w:space="0" w:color="auto"/>
          </w:divBdr>
          <w:divsChild>
            <w:div w:id="1676608232">
              <w:marLeft w:val="0"/>
              <w:marRight w:val="0"/>
              <w:marTop w:val="0"/>
              <w:marBottom w:val="0"/>
              <w:divBdr>
                <w:top w:val="none" w:sz="0" w:space="0" w:color="auto"/>
                <w:left w:val="none" w:sz="0" w:space="0" w:color="auto"/>
                <w:bottom w:val="none" w:sz="0" w:space="0" w:color="auto"/>
                <w:right w:val="none" w:sz="0" w:space="0" w:color="auto"/>
              </w:divBdr>
              <w:divsChild>
                <w:div w:id="1694922025">
                  <w:marLeft w:val="0"/>
                  <w:marRight w:val="0"/>
                  <w:marTop w:val="0"/>
                  <w:marBottom w:val="0"/>
                  <w:divBdr>
                    <w:top w:val="none" w:sz="0" w:space="0" w:color="auto"/>
                    <w:left w:val="none" w:sz="0" w:space="0" w:color="auto"/>
                    <w:bottom w:val="none" w:sz="0" w:space="0" w:color="auto"/>
                    <w:right w:val="none" w:sz="0" w:space="0" w:color="auto"/>
                  </w:divBdr>
                  <w:divsChild>
                    <w:div w:id="482352037">
                      <w:marLeft w:val="0"/>
                      <w:marRight w:val="0"/>
                      <w:marTop w:val="0"/>
                      <w:marBottom w:val="0"/>
                      <w:divBdr>
                        <w:top w:val="none" w:sz="0" w:space="0" w:color="auto"/>
                        <w:left w:val="none" w:sz="0" w:space="0" w:color="auto"/>
                        <w:bottom w:val="none" w:sz="0" w:space="0" w:color="auto"/>
                        <w:right w:val="none" w:sz="0" w:space="0" w:color="auto"/>
                      </w:divBdr>
                      <w:divsChild>
                        <w:div w:id="268319906">
                          <w:marLeft w:val="0"/>
                          <w:marRight w:val="0"/>
                          <w:marTop w:val="0"/>
                          <w:marBottom w:val="0"/>
                          <w:divBdr>
                            <w:top w:val="none" w:sz="0" w:space="0" w:color="auto"/>
                            <w:left w:val="none" w:sz="0" w:space="0" w:color="auto"/>
                            <w:bottom w:val="none" w:sz="0" w:space="0" w:color="auto"/>
                            <w:right w:val="none" w:sz="0" w:space="0" w:color="auto"/>
                          </w:divBdr>
                        </w:div>
                      </w:divsChild>
                    </w:div>
                    <w:div w:id="632365105">
                      <w:marLeft w:val="0"/>
                      <w:marRight w:val="0"/>
                      <w:marTop w:val="0"/>
                      <w:marBottom w:val="0"/>
                      <w:divBdr>
                        <w:top w:val="none" w:sz="0" w:space="0" w:color="auto"/>
                        <w:left w:val="none" w:sz="0" w:space="0" w:color="auto"/>
                        <w:bottom w:val="none" w:sz="0" w:space="0" w:color="auto"/>
                        <w:right w:val="none" w:sz="0" w:space="0" w:color="auto"/>
                      </w:divBdr>
                      <w:divsChild>
                        <w:div w:id="1734810070">
                          <w:marLeft w:val="0"/>
                          <w:marRight w:val="0"/>
                          <w:marTop w:val="0"/>
                          <w:marBottom w:val="0"/>
                          <w:divBdr>
                            <w:top w:val="none" w:sz="0" w:space="0" w:color="auto"/>
                            <w:left w:val="none" w:sz="0" w:space="0" w:color="auto"/>
                            <w:bottom w:val="none" w:sz="0" w:space="0" w:color="auto"/>
                            <w:right w:val="none" w:sz="0" w:space="0" w:color="auto"/>
                          </w:divBdr>
                        </w:div>
                      </w:divsChild>
                    </w:div>
                    <w:div w:id="874538717">
                      <w:marLeft w:val="0"/>
                      <w:marRight w:val="0"/>
                      <w:marTop w:val="0"/>
                      <w:marBottom w:val="0"/>
                      <w:divBdr>
                        <w:top w:val="none" w:sz="0" w:space="0" w:color="auto"/>
                        <w:left w:val="none" w:sz="0" w:space="0" w:color="auto"/>
                        <w:bottom w:val="none" w:sz="0" w:space="0" w:color="auto"/>
                        <w:right w:val="none" w:sz="0" w:space="0" w:color="auto"/>
                      </w:divBdr>
                      <w:divsChild>
                        <w:div w:id="2276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492799">
      <w:bodyDiv w:val="1"/>
      <w:marLeft w:val="0"/>
      <w:marRight w:val="0"/>
      <w:marTop w:val="0"/>
      <w:marBottom w:val="0"/>
      <w:divBdr>
        <w:top w:val="none" w:sz="0" w:space="0" w:color="auto"/>
        <w:left w:val="none" w:sz="0" w:space="0" w:color="auto"/>
        <w:bottom w:val="none" w:sz="0" w:space="0" w:color="auto"/>
        <w:right w:val="none" w:sz="0" w:space="0" w:color="auto"/>
      </w:divBdr>
    </w:div>
    <w:div w:id="625700392">
      <w:bodyDiv w:val="1"/>
      <w:marLeft w:val="0"/>
      <w:marRight w:val="0"/>
      <w:marTop w:val="0"/>
      <w:marBottom w:val="0"/>
      <w:divBdr>
        <w:top w:val="none" w:sz="0" w:space="0" w:color="auto"/>
        <w:left w:val="none" w:sz="0" w:space="0" w:color="auto"/>
        <w:bottom w:val="none" w:sz="0" w:space="0" w:color="auto"/>
        <w:right w:val="none" w:sz="0" w:space="0" w:color="auto"/>
      </w:divBdr>
    </w:div>
    <w:div w:id="1825660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lia@student.poltekkesbandung.ac.id"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2B58CEFD444686BFAE9AB95829DB20"/>
        <w:category>
          <w:name w:val="General"/>
          <w:gallery w:val="placeholder"/>
        </w:category>
        <w:types>
          <w:type w:val="bbPlcHdr"/>
        </w:types>
        <w:behaviors>
          <w:behavior w:val="content"/>
        </w:behaviors>
        <w:guid w:val="{A05F8EE6-77E5-46A2-BF63-9C0EFAB93931}"/>
      </w:docPartPr>
      <w:docPartBody>
        <w:p w:rsidR="00A20B44" w:rsidRDefault="00FC1FA2" w:rsidP="00FC1FA2">
          <w:pPr>
            <w:pStyle w:val="092B58CEFD444686BFAE9AB95829DB20"/>
          </w:pPr>
          <w:r w:rsidRPr="00C262DF">
            <w:rPr>
              <w:rStyle w:val="PlaceholderText"/>
            </w:rPr>
            <w:t>Click or tap here to enter text.</w:t>
          </w:r>
        </w:p>
      </w:docPartBody>
    </w:docPart>
    <w:docPart>
      <w:docPartPr>
        <w:name w:val="ED535514914D4D84B6302F9AE9EC7F08"/>
        <w:category>
          <w:name w:val="General"/>
          <w:gallery w:val="placeholder"/>
        </w:category>
        <w:types>
          <w:type w:val="bbPlcHdr"/>
        </w:types>
        <w:behaviors>
          <w:behavior w:val="content"/>
        </w:behaviors>
        <w:guid w:val="{ACB65DB5-3DD8-4C51-934E-8508169D0B4F}"/>
      </w:docPartPr>
      <w:docPartBody>
        <w:p w:rsidR="00A20B44" w:rsidRDefault="00FC1FA2" w:rsidP="00FC1FA2">
          <w:pPr>
            <w:pStyle w:val="ED535514914D4D84B6302F9AE9EC7F08"/>
          </w:pPr>
          <w:r w:rsidRPr="00C262DF">
            <w:rPr>
              <w:rStyle w:val="PlaceholderText"/>
            </w:rPr>
            <w:t>Click or tap here to enter text.</w:t>
          </w:r>
        </w:p>
      </w:docPartBody>
    </w:docPart>
    <w:docPart>
      <w:docPartPr>
        <w:name w:val="CE203ACB3A244CB58BC75AD2A7DBF589"/>
        <w:category>
          <w:name w:val="General"/>
          <w:gallery w:val="placeholder"/>
        </w:category>
        <w:types>
          <w:type w:val="bbPlcHdr"/>
        </w:types>
        <w:behaviors>
          <w:behavior w:val="content"/>
        </w:behaviors>
        <w:guid w:val="{1CF1AE21-A8C4-40E6-B724-1FE515805A84}"/>
      </w:docPartPr>
      <w:docPartBody>
        <w:p w:rsidR="00A20B44" w:rsidRDefault="00FC1FA2" w:rsidP="00FC1FA2">
          <w:pPr>
            <w:pStyle w:val="CE203ACB3A244CB58BC75AD2A7DBF589"/>
          </w:pPr>
          <w:r w:rsidRPr="00C262DF">
            <w:rPr>
              <w:rStyle w:val="PlaceholderText"/>
            </w:rPr>
            <w:t>Click or tap here to enter text.</w:t>
          </w:r>
        </w:p>
      </w:docPartBody>
    </w:docPart>
    <w:docPart>
      <w:docPartPr>
        <w:name w:val="E8D6C1F5D0B9480892229ABED75D83EC"/>
        <w:category>
          <w:name w:val="General"/>
          <w:gallery w:val="placeholder"/>
        </w:category>
        <w:types>
          <w:type w:val="bbPlcHdr"/>
        </w:types>
        <w:behaviors>
          <w:behavior w:val="content"/>
        </w:behaviors>
        <w:guid w:val="{0157106C-0516-451D-B40B-5FF40FAF1C8E}"/>
      </w:docPartPr>
      <w:docPartBody>
        <w:p w:rsidR="00A20B44" w:rsidRDefault="00FC1FA2" w:rsidP="00FC1FA2">
          <w:pPr>
            <w:pStyle w:val="E8D6C1F5D0B9480892229ABED75D83EC"/>
          </w:pPr>
          <w:r w:rsidRPr="00C262DF">
            <w:rPr>
              <w:rStyle w:val="PlaceholderText"/>
            </w:rPr>
            <w:t>Click or tap here to enter text.</w:t>
          </w:r>
        </w:p>
      </w:docPartBody>
    </w:docPart>
    <w:docPart>
      <w:docPartPr>
        <w:name w:val="AC89A18A50354978AA709CC94AE92960"/>
        <w:category>
          <w:name w:val="General"/>
          <w:gallery w:val="placeholder"/>
        </w:category>
        <w:types>
          <w:type w:val="bbPlcHdr"/>
        </w:types>
        <w:behaviors>
          <w:behavior w:val="content"/>
        </w:behaviors>
        <w:guid w:val="{6A888112-1F1A-4ADB-94F9-B4E5C7502F95}"/>
      </w:docPartPr>
      <w:docPartBody>
        <w:p w:rsidR="00A20B44" w:rsidRDefault="00FC1FA2" w:rsidP="00FC1FA2">
          <w:pPr>
            <w:pStyle w:val="AC89A18A50354978AA709CC94AE92960"/>
          </w:pPr>
          <w:r w:rsidRPr="00C262DF">
            <w:rPr>
              <w:rStyle w:val="PlaceholderText"/>
            </w:rPr>
            <w:t>Click or tap here to enter text.</w:t>
          </w:r>
        </w:p>
      </w:docPartBody>
    </w:docPart>
    <w:docPart>
      <w:docPartPr>
        <w:name w:val="43814D583A1C4C3EB79487A987D6405D"/>
        <w:category>
          <w:name w:val="General"/>
          <w:gallery w:val="placeholder"/>
        </w:category>
        <w:types>
          <w:type w:val="bbPlcHdr"/>
        </w:types>
        <w:behaviors>
          <w:behavior w:val="content"/>
        </w:behaviors>
        <w:guid w:val="{A752B137-4967-4C96-B380-DD61001D7CC0}"/>
      </w:docPartPr>
      <w:docPartBody>
        <w:p w:rsidR="00A20B44" w:rsidRDefault="00FC1FA2" w:rsidP="00FC1FA2">
          <w:pPr>
            <w:pStyle w:val="43814D583A1C4C3EB79487A987D6405D"/>
          </w:pPr>
          <w:r w:rsidRPr="00C262DF">
            <w:rPr>
              <w:rStyle w:val="PlaceholderText"/>
            </w:rPr>
            <w:t>Click or tap here to enter text.</w:t>
          </w:r>
        </w:p>
      </w:docPartBody>
    </w:docPart>
    <w:docPart>
      <w:docPartPr>
        <w:name w:val="A4A6EAC1E8B1426A8D5A6FC8454CFC5D"/>
        <w:category>
          <w:name w:val="General"/>
          <w:gallery w:val="placeholder"/>
        </w:category>
        <w:types>
          <w:type w:val="bbPlcHdr"/>
        </w:types>
        <w:behaviors>
          <w:behavior w:val="content"/>
        </w:behaviors>
        <w:guid w:val="{6B1642BE-3E5B-4B41-8315-B7364EC52E14}"/>
      </w:docPartPr>
      <w:docPartBody>
        <w:p w:rsidR="00C56BC9" w:rsidRDefault="004D77C7">
          <w:pPr>
            <w:pStyle w:val="A4A6EAC1E8B1426A8D5A6FC8454CFC5D"/>
          </w:pPr>
          <w:r w:rsidRPr="000B33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A2"/>
    <w:rsid w:val="001C653B"/>
    <w:rsid w:val="00297371"/>
    <w:rsid w:val="004D77C7"/>
    <w:rsid w:val="00995C22"/>
    <w:rsid w:val="00A20B44"/>
    <w:rsid w:val="00C56BC9"/>
    <w:rsid w:val="00E50FCE"/>
    <w:rsid w:val="00FC1F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2B58CEFD444686BFAE9AB95829DB20">
    <w:name w:val="092B58CEFD444686BFAE9AB95829DB20"/>
    <w:rsid w:val="00FC1FA2"/>
  </w:style>
  <w:style w:type="paragraph" w:customStyle="1" w:styleId="ED535514914D4D84B6302F9AE9EC7F08">
    <w:name w:val="ED535514914D4D84B6302F9AE9EC7F08"/>
    <w:rsid w:val="00FC1FA2"/>
  </w:style>
  <w:style w:type="paragraph" w:customStyle="1" w:styleId="CE203ACB3A244CB58BC75AD2A7DBF589">
    <w:name w:val="CE203ACB3A244CB58BC75AD2A7DBF589"/>
    <w:rsid w:val="00FC1FA2"/>
  </w:style>
  <w:style w:type="paragraph" w:customStyle="1" w:styleId="E8D6C1F5D0B9480892229ABED75D83EC">
    <w:name w:val="E8D6C1F5D0B9480892229ABED75D83EC"/>
    <w:rsid w:val="00FC1FA2"/>
  </w:style>
  <w:style w:type="paragraph" w:customStyle="1" w:styleId="AC89A18A50354978AA709CC94AE92960">
    <w:name w:val="AC89A18A50354978AA709CC94AE92960"/>
    <w:rsid w:val="00FC1FA2"/>
  </w:style>
  <w:style w:type="paragraph" w:customStyle="1" w:styleId="43814D583A1C4C3EB79487A987D6405D">
    <w:name w:val="43814D583A1C4C3EB79487A987D6405D"/>
    <w:rsid w:val="00FC1FA2"/>
  </w:style>
  <w:style w:type="paragraph" w:customStyle="1" w:styleId="A4A6EAC1E8B1426A8D5A6FC8454CFC5D">
    <w:name w:val="A4A6EAC1E8B1426A8D5A6FC8454CF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BEFAF92-8FBF-1040-917F-269E2152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Putri Sandy</dc:creator>
  <cp:keywords/>
  <dc:description/>
  <cp:lastModifiedBy>Microsoft Office User</cp:lastModifiedBy>
  <cp:revision>3</cp:revision>
  <cp:lastPrinted>2023-11-23T03:00:00Z</cp:lastPrinted>
  <dcterms:created xsi:type="dcterms:W3CDTF">2024-06-02T08:06:00Z</dcterms:created>
  <dcterms:modified xsi:type="dcterms:W3CDTF">2024-06-02T18:50:00Z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74aed0ec-24c6-35ae-9dce-ac8886aa66ba</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